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E261F5" w14:textId="77777777" w:rsidR="00475616" w:rsidRPr="003D1AA9" w:rsidRDefault="00475616" w:rsidP="003D1AA9">
      <w:pPr>
        <w:spacing w:line="480" w:lineRule="auto"/>
        <w:ind w:firstLine="720"/>
        <w:jc w:val="both"/>
        <w:rPr>
          <w:rFonts w:ascii="Times New Roman" w:hAnsi="Times New Roman" w:cs="Times New Roman"/>
          <w:sz w:val="24"/>
          <w:szCs w:val="24"/>
        </w:rPr>
      </w:pPr>
      <w:r w:rsidRPr="003D1AA9">
        <w:rPr>
          <w:rFonts w:ascii="Times New Roman" w:hAnsi="Times New Roman" w:cs="Times New Roman"/>
          <w:sz w:val="24"/>
          <w:szCs w:val="24"/>
        </w:rPr>
        <w:t>Exam 1, BIOL 4240</w:t>
      </w:r>
    </w:p>
    <w:p w14:paraId="11BB3455" w14:textId="2197680A" w:rsidR="0055438F" w:rsidRDefault="0055438F" w:rsidP="003D1AA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Student</w:t>
      </w:r>
    </w:p>
    <w:p w14:paraId="487F0560" w14:textId="2802E5AF" w:rsidR="0055438F" w:rsidRDefault="0055438F" w:rsidP="003D1AA9">
      <w:pPr>
        <w:spacing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Institutiion</w:t>
      </w:r>
      <w:proofErr w:type="spellEnd"/>
    </w:p>
    <w:p w14:paraId="123226AB" w14:textId="1FB6D1BF" w:rsidR="0055438F" w:rsidRDefault="0055438F" w:rsidP="003D1AA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Date</w:t>
      </w:r>
    </w:p>
    <w:p w14:paraId="37563630" w14:textId="4ECC613D" w:rsidR="00475616" w:rsidRPr="003D1AA9" w:rsidRDefault="00475616" w:rsidP="003D1AA9">
      <w:pPr>
        <w:spacing w:line="480" w:lineRule="auto"/>
        <w:ind w:firstLine="720"/>
        <w:jc w:val="both"/>
        <w:rPr>
          <w:rFonts w:ascii="Times New Roman" w:hAnsi="Times New Roman" w:cs="Times New Roman"/>
          <w:b/>
          <w:sz w:val="24"/>
          <w:szCs w:val="24"/>
        </w:rPr>
      </w:pPr>
      <w:r w:rsidRPr="003D1AA9">
        <w:rPr>
          <w:rFonts w:ascii="Times New Roman" w:hAnsi="Times New Roman" w:cs="Times New Roman"/>
          <w:sz w:val="24"/>
          <w:szCs w:val="24"/>
        </w:rPr>
        <w:t xml:space="preserve">Please type all your answers and make sure you do your work on your own and that your answer sheet has your name as well. Please staple everything before you hand it in. </w:t>
      </w:r>
      <w:r w:rsidRPr="003D1AA9">
        <w:rPr>
          <w:rFonts w:ascii="Times New Roman" w:hAnsi="Times New Roman" w:cs="Times New Roman"/>
          <w:b/>
          <w:sz w:val="24"/>
          <w:szCs w:val="24"/>
        </w:rPr>
        <w:t>MAKE SURE YOU ANSWER ALL PARTS OF THE QUESTIONS</w:t>
      </w:r>
    </w:p>
    <w:p w14:paraId="4BA170B5" w14:textId="323B8A9A" w:rsidR="00475616" w:rsidRPr="000B0848" w:rsidRDefault="004F4768" w:rsidP="000B0848">
      <w:pPr>
        <w:pStyle w:val="ListParagraph"/>
        <w:numPr>
          <w:ilvl w:val="0"/>
          <w:numId w:val="1"/>
        </w:numPr>
        <w:spacing w:line="480" w:lineRule="auto"/>
        <w:ind w:firstLine="720"/>
        <w:jc w:val="both"/>
        <w:rPr>
          <w:rFonts w:ascii="Times New Roman" w:hAnsi="Times New Roman" w:cs="Times New Roman"/>
          <w:sz w:val="24"/>
          <w:szCs w:val="24"/>
        </w:rPr>
      </w:pPr>
      <w:r w:rsidRPr="003D1AA9">
        <w:rPr>
          <w:rFonts w:ascii="Times New Roman" w:hAnsi="Times New Roman" w:cs="Times New Roman"/>
          <w:b/>
          <w:sz w:val="24"/>
          <w:szCs w:val="24"/>
        </w:rPr>
        <w:t xml:space="preserve">(25 Points total) </w:t>
      </w:r>
      <w:r w:rsidR="00475616" w:rsidRPr="003D1AA9">
        <w:rPr>
          <w:rFonts w:ascii="Times New Roman" w:hAnsi="Times New Roman" w:cs="Times New Roman"/>
          <w:sz w:val="24"/>
          <w:szCs w:val="24"/>
        </w:rPr>
        <w:t xml:space="preserve">Retinoic Acid (RA) is a molecule derived from </w:t>
      </w:r>
      <w:r w:rsidR="003D1AA9" w:rsidRPr="003D1AA9">
        <w:rPr>
          <w:rFonts w:ascii="Times New Roman" w:hAnsi="Times New Roman" w:cs="Times New Roman"/>
          <w:sz w:val="24"/>
          <w:szCs w:val="24"/>
        </w:rPr>
        <w:t>Vitamin</w:t>
      </w:r>
      <w:r w:rsidR="00475616" w:rsidRPr="003D1AA9">
        <w:rPr>
          <w:rFonts w:ascii="Times New Roman" w:hAnsi="Times New Roman" w:cs="Times New Roman"/>
          <w:sz w:val="24"/>
          <w:szCs w:val="24"/>
        </w:rPr>
        <w:t xml:space="preserve"> A. It is not a protein or encoded by a gene. Retinoic Acid binds to a nuclear receptor and then changes the transcription of target genes by binding to a promoter sequence, the RARE, present in all target promoters. See below:</w:t>
      </w:r>
      <w:bookmarkStart w:id="0" w:name="_GoBack"/>
      <w:bookmarkEnd w:id="0"/>
    </w:p>
    <w:p w14:paraId="0B6DBB6E" w14:textId="77777777" w:rsidR="00475616" w:rsidRPr="003D1AA9" w:rsidRDefault="00475616" w:rsidP="003D1AA9">
      <w:pPr>
        <w:pStyle w:val="ListParagraph"/>
        <w:spacing w:line="480" w:lineRule="auto"/>
        <w:ind w:firstLine="720"/>
        <w:jc w:val="both"/>
        <w:rPr>
          <w:rFonts w:ascii="Times New Roman" w:hAnsi="Times New Roman" w:cs="Times New Roman"/>
          <w:sz w:val="24"/>
          <w:szCs w:val="24"/>
        </w:rPr>
      </w:pPr>
      <w:r w:rsidRPr="003D1AA9">
        <w:rPr>
          <w:rFonts w:ascii="Times New Roman" w:hAnsi="Times New Roman" w:cs="Times New Roman"/>
          <w:sz w:val="24"/>
          <w:szCs w:val="24"/>
        </w:rPr>
        <w:t>When gastrula stage frog embryos are treated with high levels of RA, they typically show defects and deficits in anterior nervous system structures.</w:t>
      </w:r>
    </w:p>
    <w:p w14:paraId="0BBC2A94" w14:textId="6E75501D" w:rsidR="00475616" w:rsidRPr="003D1AA9" w:rsidRDefault="00475616" w:rsidP="003D1AA9">
      <w:pPr>
        <w:pStyle w:val="ListParagraph"/>
        <w:numPr>
          <w:ilvl w:val="0"/>
          <w:numId w:val="2"/>
        </w:numPr>
        <w:spacing w:line="480" w:lineRule="auto"/>
        <w:ind w:firstLine="720"/>
        <w:jc w:val="both"/>
        <w:rPr>
          <w:rFonts w:ascii="Times New Roman" w:hAnsi="Times New Roman" w:cs="Times New Roman"/>
          <w:sz w:val="24"/>
          <w:szCs w:val="24"/>
        </w:rPr>
      </w:pPr>
      <w:r w:rsidRPr="003D1AA9">
        <w:rPr>
          <w:rFonts w:ascii="Times New Roman" w:hAnsi="Times New Roman" w:cs="Times New Roman"/>
          <w:sz w:val="24"/>
          <w:szCs w:val="24"/>
        </w:rPr>
        <w:t>What can you conclude is the function of RA in nervous sy</w:t>
      </w:r>
      <w:r w:rsidR="00645931" w:rsidRPr="003D1AA9">
        <w:rPr>
          <w:rFonts w:ascii="Times New Roman" w:hAnsi="Times New Roman" w:cs="Times New Roman"/>
          <w:sz w:val="24"/>
          <w:szCs w:val="24"/>
        </w:rPr>
        <w:t>s</w:t>
      </w:r>
      <w:r w:rsidRPr="003D1AA9">
        <w:rPr>
          <w:rFonts w:ascii="Times New Roman" w:hAnsi="Times New Roman" w:cs="Times New Roman"/>
          <w:sz w:val="24"/>
          <w:szCs w:val="24"/>
        </w:rPr>
        <w:t>tem development from the above results?</w:t>
      </w:r>
      <w:r w:rsidR="004F4768" w:rsidRPr="003D1AA9">
        <w:rPr>
          <w:rFonts w:ascii="Times New Roman" w:hAnsi="Times New Roman" w:cs="Times New Roman"/>
          <w:sz w:val="24"/>
          <w:szCs w:val="24"/>
        </w:rPr>
        <w:t xml:space="preserve"> (</w:t>
      </w:r>
      <w:r w:rsidR="004F4768" w:rsidRPr="003D1AA9">
        <w:rPr>
          <w:rFonts w:ascii="Times New Roman" w:hAnsi="Times New Roman" w:cs="Times New Roman"/>
          <w:b/>
          <w:sz w:val="24"/>
          <w:szCs w:val="24"/>
        </w:rPr>
        <w:t>5 points)</w:t>
      </w:r>
    </w:p>
    <w:p w14:paraId="73DC77D8" w14:textId="429C928E" w:rsidR="00FE0EA7" w:rsidRPr="003D1AA9" w:rsidRDefault="00FE0EA7" w:rsidP="003D1AA9">
      <w:pPr>
        <w:pStyle w:val="ListParagraph"/>
        <w:spacing w:line="480" w:lineRule="auto"/>
        <w:ind w:left="1800" w:firstLine="720"/>
        <w:jc w:val="both"/>
        <w:rPr>
          <w:rFonts w:ascii="Times New Roman" w:hAnsi="Times New Roman" w:cs="Times New Roman"/>
          <w:sz w:val="24"/>
          <w:szCs w:val="24"/>
        </w:rPr>
      </w:pPr>
      <w:r w:rsidRPr="003D1AA9">
        <w:rPr>
          <w:rFonts w:ascii="Times New Roman" w:hAnsi="Times New Roman" w:cs="Times New Roman"/>
          <w:sz w:val="24"/>
          <w:szCs w:val="24"/>
        </w:rPr>
        <w:t xml:space="preserve">It’s involved in differentiation of different types of glia and neurons in which it activates the gene transcription that is responsible </w:t>
      </w:r>
      <w:r w:rsidR="003D1AA9">
        <w:rPr>
          <w:rFonts w:ascii="Times New Roman" w:hAnsi="Times New Roman" w:cs="Times New Roman"/>
          <w:noProof/>
          <w:sz w:val="24"/>
          <w:szCs w:val="24"/>
        </w:rPr>
        <w:t>for</w:t>
      </w:r>
      <w:r w:rsidRPr="003D1AA9">
        <w:rPr>
          <w:rFonts w:ascii="Times New Roman" w:hAnsi="Times New Roman" w:cs="Times New Roman"/>
          <w:sz w:val="24"/>
          <w:szCs w:val="24"/>
        </w:rPr>
        <w:t xml:space="preserve"> encoding various factors of transcription which includes, </w:t>
      </w:r>
      <w:r w:rsidR="003D1AA9">
        <w:rPr>
          <w:rFonts w:ascii="Times New Roman" w:hAnsi="Times New Roman" w:cs="Times New Roman"/>
          <w:sz w:val="24"/>
          <w:szCs w:val="24"/>
        </w:rPr>
        <w:t xml:space="preserve">a </w:t>
      </w:r>
      <w:r w:rsidRPr="003D1AA9">
        <w:rPr>
          <w:rFonts w:ascii="Times New Roman" w:hAnsi="Times New Roman" w:cs="Times New Roman"/>
          <w:noProof/>
          <w:sz w:val="24"/>
          <w:szCs w:val="24"/>
        </w:rPr>
        <w:t>structural</w:t>
      </w:r>
      <w:r w:rsidRPr="003D1AA9">
        <w:rPr>
          <w:rFonts w:ascii="Times New Roman" w:hAnsi="Times New Roman" w:cs="Times New Roman"/>
          <w:sz w:val="24"/>
          <w:szCs w:val="24"/>
        </w:rPr>
        <w:t xml:space="preserve"> protein, cell </w:t>
      </w:r>
      <w:r w:rsidRPr="003D1AA9">
        <w:rPr>
          <w:rFonts w:ascii="Times New Roman" w:hAnsi="Times New Roman" w:cs="Times New Roman"/>
          <w:noProof/>
          <w:sz w:val="24"/>
          <w:szCs w:val="24"/>
        </w:rPr>
        <w:t>signa</w:t>
      </w:r>
      <w:r w:rsidR="003D1AA9">
        <w:rPr>
          <w:rFonts w:ascii="Times New Roman" w:hAnsi="Times New Roman" w:cs="Times New Roman"/>
          <w:noProof/>
          <w:sz w:val="24"/>
          <w:szCs w:val="24"/>
        </w:rPr>
        <w:t>l</w:t>
      </w:r>
      <w:r w:rsidRPr="003D1AA9">
        <w:rPr>
          <w:rFonts w:ascii="Times New Roman" w:hAnsi="Times New Roman" w:cs="Times New Roman"/>
          <w:noProof/>
          <w:sz w:val="24"/>
          <w:szCs w:val="24"/>
        </w:rPr>
        <w:t>ling</w:t>
      </w:r>
      <w:r w:rsidRPr="003D1AA9">
        <w:rPr>
          <w:rFonts w:ascii="Times New Roman" w:hAnsi="Times New Roman" w:cs="Times New Roman"/>
          <w:sz w:val="24"/>
          <w:szCs w:val="24"/>
        </w:rPr>
        <w:t xml:space="preserve"> molecules, cell surface receptors and enzymes. This capability is paramount in that it aids in </w:t>
      </w:r>
      <w:r w:rsidR="003D1AA9">
        <w:rPr>
          <w:rFonts w:ascii="Times New Roman" w:hAnsi="Times New Roman" w:cs="Times New Roman"/>
          <w:sz w:val="24"/>
          <w:szCs w:val="24"/>
        </w:rPr>
        <w:t xml:space="preserve">the </w:t>
      </w:r>
      <w:r w:rsidRPr="003D1AA9">
        <w:rPr>
          <w:rFonts w:ascii="Times New Roman" w:hAnsi="Times New Roman" w:cs="Times New Roman"/>
          <w:noProof/>
          <w:sz w:val="24"/>
          <w:szCs w:val="24"/>
        </w:rPr>
        <w:t>induction</w:t>
      </w:r>
      <w:r w:rsidRPr="003D1AA9">
        <w:rPr>
          <w:rFonts w:ascii="Times New Roman" w:hAnsi="Times New Roman" w:cs="Times New Roman"/>
          <w:sz w:val="24"/>
          <w:szCs w:val="24"/>
        </w:rPr>
        <w:t xml:space="preserve"> of the stern cell differentiation to the neural cell types, which could have been utilized </w:t>
      </w:r>
      <w:r w:rsidR="003D1AA9" w:rsidRPr="003D1AA9">
        <w:rPr>
          <w:rFonts w:ascii="Times New Roman" w:hAnsi="Times New Roman" w:cs="Times New Roman"/>
          <w:sz w:val="24"/>
          <w:szCs w:val="24"/>
        </w:rPr>
        <w:t>for the</w:t>
      </w:r>
      <w:r w:rsidRPr="003D1AA9">
        <w:rPr>
          <w:rFonts w:ascii="Times New Roman" w:hAnsi="Times New Roman" w:cs="Times New Roman"/>
          <w:sz w:val="24"/>
          <w:szCs w:val="24"/>
        </w:rPr>
        <w:t xml:space="preserve"> therapeutic transplantation process. </w:t>
      </w:r>
    </w:p>
    <w:p w14:paraId="258F6152" w14:textId="54A7D5A3" w:rsidR="00B94DA4" w:rsidRPr="003D1AA9" w:rsidRDefault="003D1AA9" w:rsidP="003D1AA9">
      <w:pPr>
        <w:pStyle w:val="ListParagraph"/>
        <w:spacing w:line="480" w:lineRule="auto"/>
        <w:ind w:left="1800" w:firstLine="720"/>
        <w:jc w:val="both"/>
        <w:rPr>
          <w:rFonts w:ascii="Times New Roman" w:hAnsi="Times New Roman" w:cs="Times New Roman"/>
          <w:sz w:val="24"/>
          <w:szCs w:val="24"/>
        </w:rPr>
      </w:pPr>
      <w:r w:rsidRPr="003D1AA9">
        <w:rPr>
          <w:rFonts w:ascii="Times New Roman" w:hAnsi="Times New Roman" w:cs="Times New Roman"/>
          <w:sz w:val="24"/>
          <w:szCs w:val="24"/>
        </w:rPr>
        <w:t>It’s</w:t>
      </w:r>
      <w:r w:rsidR="00111B79" w:rsidRPr="003D1AA9">
        <w:rPr>
          <w:rFonts w:ascii="Times New Roman" w:hAnsi="Times New Roman" w:cs="Times New Roman"/>
          <w:sz w:val="24"/>
          <w:szCs w:val="24"/>
        </w:rPr>
        <w:t xml:space="preserve"> important in patterning and differentiation during embryo </w:t>
      </w:r>
      <w:r w:rsidRPr="003D1AA9">
        <w:rPr>
          <w:rFonts w:ascii="Times New Roman" w:hAnsi="Times New Roman" w:cs="Times New Roman"/>
          <w:sz w:val="24"/>
          <w:szCs w:val="24"/>
        </w:rPr>
        <w:t>development. It’s</w:t>
      </w:r>
      <w:r w:rsidR="00552310" w:rsidRPr="003D1AA9">
        <w:rPr>
          <w:rFonts w:ascii="Times New Roman" w:hAnsi="Times New Roman" w:cs="Times New Roman"/>
          <w:sz w:val="24"/>
          <w:szCs w:val="24"/>
        </w:rPr>
        <w:t xml:space="preserve"> involved in patterning of the dorsoventral axis of </w:t>
      </w:r>
      <w:r w:rsidR="0055438F">
        <w:rPr>
          <w:rFonts w:ascii="Times New Roman" w:hAnsi="Times New Roman" w:cs="Times New Roman"/>
          <w:sz w:val="24"/>
          <w:szCs w:val="24"/>
        </w:rPr>
        <w:t xml:space="preserve">the </w:t>
      </w:r>
      <w:r w:rsidR="00552310" w:rsidRPr="0055438F">
        <w:rPr>
          <w:rFonts w:ascii="Times New Roman" w:hAnsi="Times New Roman" w:cs="Times New Roman"/>
          <w:noProof/>
          <w:sz w:val="24"/>
          <w:szCs w:val="24"/>
        </w:rPr>
        <w:t>neural</w:t>
      </w:r>
      <w:r w:rsidR="00552310" w:rsidRPr="003D1AA9">
        <w:rPr>
          <w:rFonts w:ascii="Times New Roman" w:hAnsi="Times New Roman" w:cs="Times New Roman"/>
          <w:sz w:val="24"/>
          <w:szCs w:val="24"/>
        </w:rPr>
        <w:t xml:space="preserve"> tube. </w:t>
      </w:r>
      <w:r w:rsidR="00111B79" w:rsidRPr="003D1AA9">
        <w:rPr>
          <w:rFonts w:ascii="Times New Roman" w:hAnsi="Times New Roman" w:cs="Times New Roman"/>
          <w:sz w:val="24"/>
          <w:szCs w:val="24"/>
        </w:rPr>
        <w:t xml:space="preserve"> </w:t>
      </w:r>
      <w:r w:rsidRPr="003D1AA9">
        <w:rPr>
          <w:rFonts w:ascii="Times New Roman" w:hAnsi="Times New Roman" w:cs="Times New Roman"/>
          <w:sz w:val="24"/>
          <w:szCs w:val="24"/>
        </w:rPr>
        <w:t>It’s also</w:t>
      </w:r>
      <w:r w:rsidR="00A2090D" w:rsidRPr="003D1AA9">
        <w:rPr>
          <w:rFonts w:ascii="Times New Roman" w:hAnsi="Times New Roman" w:cs="Times New Roman"/>
          <w:sz w:val="24"/>
          <w:szCs w:val="24"/>
        </w:rPr>
        <w:t xml:space="preserve"> involved in the regulation of the plasticity and regeneration in the adult brain. It is also combined with </w:t>
      </w:r>
      <w:r w:rsidRPr="003D1AA9">
        <w:rPr>
          <w:rFonts w:ascii="Times New Roman" w:hAnsi="Times New Roman" w:cs="Times New Roman"/>
          <w:sz w:val="24"/>
          <w:szCs w:val="24"/>
        </w:rPr>
        <w:lastRenderedPageBreak/>
        <w:t>cytoplasmic</w:t>
      </w:r>
      <w:r w:rsidR="00552310" w:rsidRPr="003D1AA9">
        <w:rPr>
          <w:rFonts w:ascii="Times New Roman" w:hAnsi="Times New Roman" w:cs="Times New Roman"/>
          <w:sz w:val="24"/>
          <w:szCs w:val="24"/>
        </w:rPr>
        <w:t xml:space="preserve"> proteins</w:t>
      </w:r>
      <w:r>
        <w:rPr>
          <w:rFonts w:ascii="Times New Roman" w:hAnsi="Times New Roman" w:cs="Times New Roman"/>
          <w:noProof/>
          <w:sz w:val="24"/>
          <w:szCs w:val="24"/>
        </w:rPr>
        <w:t>,</w:t>
      </w:r>
      <w:r w:rsidR="00552310" w:rsidRPr="003D1AA9">
        <w:rPr>
          <w:rFonts w:ascii="Times New Roman" w:hAnsi="Times New Roman" w:cs="Times New Roman"/>
          <w:noProof/>
          <w:sz w:val="24"/>
          <w:szCs w:val="24"/>
        </w:rPr>
        <w:t xml:space="preserve"> and</w:t>
      </w:r>
      <w:r w:rsidR="00552310" w:rsidRPr="003D1AA9">
        <w:rPr>
          <w:rFonts w:ascii="Times New Roman" w:hAnsi="Times New Roman" w:cs="Times New Roman"/>
          <w:sz w:val="24"/>
          <w:szCs w:val="24"/>
        </w:rPr>
        <w:t xml:space="preserve"> catabolic and synthetic enzymes to create regions of low and high Retinoic Acid in order to modulate the transcription of genes. </w:t>
      </w:r>
    </w:p>
    <w:p w14:paraId="4A415EDB" w14:textId="4B059470" w:rsidR="00552310" w:rsidRPr="003D1AA9" w:rsidRDefault="00552310" w:rsidP="003D1AA9">
      <w:pPr>
        <w:pStyle w:val="ListParagraph"/>
        <w:spacing w:line="480" w:lineRule="auto"/>
        <w:ind w:left="1800" w:firstLine="720"/>
        <w:jc w:val="both"/>
        <w:rPr>
          <w:rFonts w:ascii="Times New Roman" w:hAnsi="Times New Roman" w:cs="Times New Roman"/>
          <w:sz w:val="24"/>
          <w:szCs w:val="24"/>
        </w:rPr>
      </w:pPr>
      <w:r w:rsidRPr="003D1AA9">
        <w:rPr>
          <w:rFonts w:ascii="Times New Roman" w:hAnsi="Times New Roman" w:cs="Times New Roman"/>
          <w:sz w:val="24"/>
          <w:szCs w:val="24"/>
        </w:rPr>
        <w:t xml:space="preserve">It’s important in </w:t>
      </w:r>
      <w:r w:rsidRPr="003D1AA9">
        <w:rPr>
          <w:rFonts w:ascii="Times New Roman" w:hAnsi="Times New Roman" w:cs="Times New Roman"/>
          <w:noProof/>
          <w:sz w:val="24"/>
          <w:szCs w:val="24"/>
        </w:rPr>
        <w:t>signa</w:t>
      </w:r>
      <w:r w:rsidR="003D1AA9">
        <w:rPr>
          <w:rFonts w:ascii="Times New Roman" w:hAnsi="Times New Roman" w:cs="Times New Roman"/>
          <w:noProof/>
          <w:sz w:val="24"/>
          <w:szCs w:val="24"/>
        </w:rPr>
        <w:t>l</w:t>
      </w:r>
      <w:r w:rsidRPr="003D1AA9">
        <w:rPr>
          <w:rFonts w:ascii="Times New Roman" w:hAnsi="Times New Roman" w:cs="Times New Roman"/>
          <w:noProof/>
          <w:sz w:val="24"/>
          <w:szCs w:val="24"/>
        </w:rPr>
        <w:t>ling</w:t>
      </w:r>
      <w:r w:rsidRPr="003D1AA9">
        <w:rPr>
          <w:rFonts w:ascii="Times New Roman" w:hAnsi="Times New Roman" w:cs="Times New Roman"/>
          <w:sz w:val="24"/>
          <w:szCs w:val="24"/>
        </w:rPr>
        <w:t xml:space="preserve"> in </w:t>
      </w:r>
      <w:r w:rsidRPr="0055438F">
        <w:rPr>
          <w:rFonts w:ascii="Times New Roman" w:hAnsi="Times New Roman" w:cs="Times New Roman"/>
          <w:noProof/>
          <w:sz w:val="24"/>
          <w:szCs w:val="24"/>
        </w:rPr>
        <w:t>both</w:t>
      </w:r>
      <w:r w:rsidRPr="003D1AA9">
        <w:rPr>
          <w:rFonts w:ascii="Times New Roman" w:hAnsi="Times New Roman" w:cs="Times New Roman"/>
          <w:sz w:val="24"/>
          <w:szCs w:val="24"/>
        </w:rPr>
        <w:t xml:space="preserve"> </w:t>
      </w:r>
      <w:r w:rsidR="003D1AA9" w:rsidRPr="003D1AA9">
        <w:rPr>
          <w:rFonts w:ascii="Times New Roman" w:hAnsi="Times New Roman" w:cs="Times New Roman"/>
          <w:sz w:val="24"/>
          <w:szCs w:val="24"/>
        </w:rPr>
        <w:t>autocri</w:t>
      </w:r>
      <w:r w:rsidR="003D1AA9">
        <w:rPr>
          <w:rFonts w:ascii="Times New Roman" w:hAnsi="Times New Roman" w:cs="Times New Roman"/>
          <w:sz w:val="24"/>
          <w:szCs w:val="24"/>
        </w:rPr>
        <w:t>n</w:t>
      </w:r>
      <w:r w:rsidR="003D1AA9" w:rsidRPr="003D1AA9">
        <w:rPr>
          <w:rFonts w:ascii="Times New Roman" w:hAnsi="Times New Roman" w:cs="Times New Roman"/>
          <w:sz w:val="24"/>
          <w:szCs w:val="24"/>
        </w:rPr>
        <w:t>e</w:t>
      </w:r>
      <w:r w:rsidRPr="003D1AA9">
        <w:rPr>
          <w:rFonts w:ascii="Times New Roman" w:hAnsi="Times New Roman" w:cs="Times New Roman"/>
          <w:sz w:val="24"/>
          <w:szCs w:val="24"/>
        </w:rPr>
        <w:t xml:space="preserve"> and </w:t>
      </w:r>
      <w:r w:rsidR="003D1AA9" w:rsidRPr="003D1AA9">
        <w:rPr>
          <w:rFonts w:ascii="Times New Roman" w:hAnsi="Times New Roman" w:cs="Times New Roman"/>
          <w:sz w:val="24"/>
          <w:szCs w:val="24"/>
        </w:rPr>
        <w:t>paracri</w:t>
      </w:r>
      <w:r w:rsidR="003D1AA9">
        <w:rPr>
          <w:rFonts w:ascii="Times New Roman" w:hAnsi="Times New Roman" w:cs="Times New Roman"/>
          <w:sz w:val="24"/>
          <w:szCs w:val="24"/>
        </w:rPr>
        <w:t>n</w:t>
      </w:r>
      <w:r w:rsidR="003D1AA9" w:rsidRPr="003D1AA9">
        <w:rPr>
          <w:rFonts w:ascii="Times New Roman" w:hAnsi="Times New Roman" w:cs="Times New Roman"/>
          <w:sz w:val="24"/>
          <w:szCs w:val="24"/>
        </w:rPr>
        <w:t>e</w:t>
      </w:r>
      <w:r w:rsidRPr="003D1AA9">
        <w:rPr>
          <w:rFonts w:ascii="Times New Roman" w:hAnsi="Times New Roman" w:cs="Times New Roman"/>
          <w:sz w:val="24"/>
          <w:szCs w:val="24"/>
        </w:rPr>
        <w:t xml:space="preserve"> manner.</w:t>
      </w:r>
    </w:p>
    <w:p w14:paraId="2ACC2D49" w14:textId="18860FFE" w:rsidR="00FE0EA7" w:rsidRPr="003D1AA9" w:rsidRDefault="00FE0EA7" w:rsidP="003D1AA9">
      <w:pPr>
        <w:pStyle w:val="ListParagraph"/>
        <w:spacing w:line="480" w:lineRule="auto"/>
        <w:ind w:left="1800" w:firstLine="720"/>
        <w:jc w:val="both"/>
        <w:rPr>
          <w:rFonts w:ascii="Times New Roman" w:hAnsi="Times New Roman" w:cs="Times New Roman"/>
          <w:sz w:val="24"/>
          <w:szCs w:val="24"/>
        </w:rPr>
      </w:pPr>
      <w:r w:rsidRPr="003D1AA9">
        <w:rPr>
          <w:rFonts w:ascii="Times New Roman" w:hAnsi="Times New Roman" w:cs="Times New Roman"/>
          <w:sz w:val="24"/>
          <w:szCs w:val="24"/>
        </w:rPr>
        <w:t xml:space="preserve">Nevertheless, it’s essential in stimulating the regenerative responses without directly acting on </w:t>
      </w:r>
      <w:r w:rsidR="003D1AA9">
        <w:rPr>
          <w:rFonts w:ascii="Times New Roman" w:hAnsi="Times New Roman" w:cs="Times New Roman"/>
          <w:sz w:val="24"/>
          <w:szCs w:val="24"/>
        </w:rPr>
        <w:t xml:space="preserve">the </w:t>
      </w:r>
      <w:r w:rsidRPr="003D1AA9">
        <w:rPr>
          <w:rFonts w:ascii="Times New Roman" w:hAnsi="Times New Roman" w:cs="Times New Roman"/>
          <w:noProof/>
          <w:sz w:val="24"/>
          <w:szCs w:val="24"/>
        </w:rPr>
        <w:t>neuron</w:t>
      </w:r>
      <w:r w:rsidRPr="003D1AA9">
        <w:rPr>
          <w:rFonts w:ascii="Times New Roman" w:hAnsi="Times New Roman" w:cs="Times New Roman"/>
          <w:sz w:val="24"/>
          <w:szCs w:val="24"/>
        </w:rPr>
        <w:t xml:space="preserve">. </w:t>
      </w:r>
    </w:p>
    <w:p w14:paraId="4CBA2B68" w14:textId="77777777" w:rsidR="00475616" w:rsidRPr="003D1AA9" w:rsidRDefault="00475616" w:rsidP="003D1AA9">
      <w:pPr>
        <w:pStyle w:val="ListParagraph"/>
        <w:numPr>
          <w:ilvl w:val="0"/>
          <w:numId w:val="2"/>
        </w:numPr>
        <w:spacing w:line="480" w:lineRule="auto"/>
        <w:ind w:firstLine="720"/>
        <w:jc w:val="both"/>
        <w:rPr>
          <w:rFonts w:ascii="Times New Roman" w:hAnsi="Times New Roman" w:cs="Times New Roman"/>
          <w:sz w:val="24"/>
          <w:szCs w:val="24"/>
        </w:rPr>
      </w:pPr>
      <w:r w:rsidRPr="003D1AA9">
        <w:rPr>
          <w:rFonts w:ascii="Times New Roman" w:hAnsi="Times New Roman" w:cs="Times New Roman"/>
          <w:sz w:val="24"/>
          <w:szCs w:val="24"/>
        </w:rPr>
        <w:t>How would you ask whether endogenous RA is req</w:t>
      </w:r>
      <w:r w:rsidR="004F4768" w:rsidRPr="003D1AA9">
        <w:rPr>
          <w:rFonts w:ascii="Times New Roman" w:hAnsi="Times New Roman" w:cs="Times New Roman"/>
          <w:sz w:val="24"/>
          <w:szCs w:val="24"/>
        </w:rPr>
        <w:t xml:space="preserve">uired for posterior nervous system development? Suggest a plausible experiment based on the above information (remember that RA is not a protein.) Describe your positive controls and negative controls and the purpose of those controls. Describe the most likely outcomes of your experiment. </w:t>
      </w:r>
      <w:r w:rsidR="004F4768" w:rsidRPr="003D1AA9">
        <w:rPr>
          <w:rFonts w:ascii="Times New Roman" w:hAnsi="Times New Roman" w:cs="Times New Roman"/>
          <w:b/>
          <w:sz w:val="24"/>
          <w:szCs w:val="24"/>
        </w:rPr>
        <w:t>(20 points)</w:t>
      </w:r>
    </w:p>
    <w:p w14:paraId="1D20251A" w14:textId="2DB0AC31" w:rsidR="004F4768" w:rsidRPr="003D1AA9" w:rsidRDefault="00B12BB1" w:rsidP="003D1AA9">
      <w:pPr>
        <w:spacing w:line="480" w:lineRule="auto"/>
        <w:ind w:firstLine="720"/>
        <w:jc w:val="both"/>
        <w:rPr>
          <w:rFonts w:ascii="Times New Roman" w:hAnsi="Times New Roman" w:cs="Times New Roman"/>
          <w:sz w:val="24"/>
          <w:szCs w:val="24"/>
        </w:rPr>
      </w:pPr>
      <w:r w:rsidRPr="003D1AA9">
        <w:rPr>
          <w:rFonts w:ascii="Times New Roman" w:hAnsi="Times New Roman" w:cs="Times New Roman"/>
          <w:sz w:val="24"/>
          <w:szCs w:val="24"/>
        </w:rPr>
        <w:t xml:space="preserve">Control of the experiment is important in that it ensures that the results are in accordance with the variables that are being tested. </w:t>
      </w:r>
      <w:r w:rsidR="00C44BD6" w:rsidRPr="003D1AA9">
        <w:rPr>
          <w:rFonts w:ascii="Times New Roman" w:hAnsi="Times New Roman" w:cs="Times New Roman"/>
          <w:sz w:val="24"/>
          <w:szCs w:val="24"/>
        </w:rPr>
        <w:t xml:space="preserve">Positive control </w:t>
      </w:r>
      <w:r w:rsidRPr="003D1AA9">
        <w:rPr>
          <w:rFonts w:ascii="Times New Roman" w:hAnsi="Times New Roman" w:cs="Times New Roman"/>
          <w:sz w:val="24"/>
          <w:szCs w:val="24"/>
        </w:rPr>
        <w:t xml:space="preserve">tests the experiment by comparing it with something whose effects are known. </w:t>
      </w:r>
      <w:r w:rsidR="003D1AA9">
        <w:rPr>
          <w:rFonts w:ascii="Times New Roman" w:hAnsi="Times New Roman" w:cs="Times New Roman"/>
          <w:noProof/>
          <w:sz w:val="24"/>
          <w:szCs w:val="24"/>
        </w:rPr>
        <w:t>The n</w:t>
      </w:r>
      <w:r w:rsidRPr="003D1AA9">
        <w:rPr>
          <w:rFonts w:ascii="Times New Roman" w:hAnsi="Times New Roman" w:cs="Times New Roman"/>
          <w:noProof/>
          <w:sz w:val="24"/>
          <w:szCs w:val="24"/>
        </w:rPr>
        <w:t>egative</w:t>
      </w:r>
      <w:r w:rsidRPr="003D1AA9">
        <w:rPr>
          <w:rFonts w:ascii="Times New Roman" w:hAnsi="Times New Roman" w:cs="Times New Roman"/>
          <w:sz w:val="24"/>
          <w:szCs w:val="24"/>
        </w:rPr>
        <w:t xml:space="preserve"> control is administered by comparing the experiment with something that is known to have no effects. </w:t>
      </w:r>
    </w:p>
    <w:p w14:paraId="0A3BA206" w14:textId="102A0425" w:rsidR="00B12BB1" w:rsidRPr="003D1AA9" w:rsidRDefault="00B12BB1" w:rsidP="003D1AA9">
      <w:pPr>
        <w:spacing w:line="480" w:lineRule="auto"/>
        <w:ind w:firstLine="720"/>
        <w:jc w:val="both"/>
        <w:rPr>
          <w:rFonts w:ascii="Times New Roman" w:hAnsi="Times New Roman" w:cs="Times New Roman"/>
          <w:sz w:val="24"/>
          <w:szCs w:val="24"/>
        </w:rPr>
      </w:pPr>
      <w:r w:rsidRPr="003D1AA9">
        <w:rPr>
          <w:rFonts w:ascii="Times New Roman" w:hAnsi="Times New Roman" w:cs="Times New Roman"/>
          <w:sz w:val="24"/>
          <w:szCs w:val="24"/>
        </w:rPr>
        <w:t xml:space="preserve">For instance, </w:t>
      </w:r>
      <w:r w:rsidR="00844866" w:rsidRPr="003D1AA9">
        <w:rPr>
          <w:rFonts w:ascii="Times New Roman" w:hAnsi="Times New Roman" w:cs="Times New Roman"/>
          <w:sz w:val="24"/>
          <w:szCs w:val="24"/>
        </w:rPr>
        <w:t xml:space="preserve">while doing </w:t>
      </w:r>
      <w:r w:rsidR="003D1AA9">
        <w:rPr>
          <w:rFonts w:ascii="Times New Roman" w:hAnsi="Times New Roman" w:cs="Times New Roman"/>
          <w:sz w:val="24"/>
          <w:szCs w:val="24"/>
        </w:rPr>
        <w:t xml:space="preserve">a </w:t>
      </w:r>
      <w:r w:rsidR="00844866" w:rsidRPr="003D1AA9">
        <w:rPr>
          <w:rFonts w:ascii="Times New Roman" w:hAnsi="Times New Roman" w:cs="Times New Roman"/>
          <w:noProof/>
          <w:sz w:val="24"/>
          <w:szCs w:val="24"/>
        </w:rPr>
        <w:t>genetic</w:t>
      </w:r>
      <w:r w:rsidR="00844866" w:rsidRPr="003D1AA9">
        <w:rPr>
          <w:rFonts w:ascii="Times New Roman" w:hAnsi="Times New Roman" w:cs="Times New Roman"/>
          <w:sz w:val="24"/>
          <w:szCs w:val="24"/>
        </w:rPr>
        <w:t xml:space="preserve"> project with PCR, which is a process that amplifies genes that are desired, Primers molecules can be used to select the portion of DNA that needs to be amplified. As I was doing this experiment, I designed primers for the desired genes, but I had to evaluate whether they were working. In this experiment, I used water in place of DNA as my negative control and used a set of standard primers that I was aware they amplified other genes for my positive control. </w:t>
      </w:r>
    </w:p>
    <w:p w14:paraId="318D85E3" w14:textId="5C9B604B" w:rsidR="00844866" w:rsidRPr="003D1AA9" w:rsidRDefault="00844866" w:rsidP="003D1AA9">
      <w:pPr>
        <w:spacing w:line="480" w:lineRule="auto"/>
        <w:ind w:firstLine="720"/>
        <w:jc w:val="both"/>
        <w:rPr>
          <w:rFonts w:ascii="Times New Roman" w:hAnsi="Times New Roman" w:cs="Times New Roman"/>
          <w:sz w:val="24"/>
          <w:szCs w:val="24"/>
        </w:rPr>
      </w:pPr>
      <w:r w:rsidRPr="003D1AA9">
        <w:rPr>
          <w:rFonts w:ascii="Times New Roman" w:hAnsi="Times New Roman" w:cs="Times New Roman"/>
          <w:sz w:val="24"/>
          <w:szCs w:val="24"/>
        </w:rPr>
        <w:t xml:space="preserve">The researches that have been carried out in amphibian embryos have indicated that Retinoic Acid (RA) functions as a signal that facilitates </w:t>
      </w:r>
      <w:r w:rsidR="0057596B" w:rsidRPr="003D1AA9">
        <w:rPr>
          <w:rFonts w:ascii="Times New Roman" w:hAnsi="Times New Roman" w:cs="Times New Roman"/>
          <w:sz w:val="24"/>
          <w:szCs w:val="24"/>
        </w:rPr>
        <w:t xml:space="preserve">posterior differentiation of the nervous system which is suggested activation-transformation model for the </w:t>
      </w:r>
      <w:r w:rsidR="003D1AA9" w:rsidRPr="003D1AA9">
        <w:rPr>
          <w:rFonts w:ascii="Times New Roman" w:hAnsi="Times New Roman" w:cs="Times New Roman"/>
          <w:sz w:val="24"/>
          <w:szCs w:val="24"/>
        </w:rPr>
        <w:t>ante</w:t>
      </w:r>
      <w:r w:rsidR="003D1AA9">
        <w:rPr>
          <w:rFonts w:ascii="Times New Roman" w:hAnsi="Times New Roman" w:cs="Times New Roman"/>
          <w:sz w:val="24"/>
          <w:szCs w:val="24"/>
        </w:rPr>
        <w:t>-</w:t>
      </w:r>
      <w:r w:rsidR="003D1AA9" w:rsidRPr="003D1AA9">
        <w:rPr>
          <w:rFonts w:ascii="Times New Roman" w:hAnsi="Times New Roman" w:cs="Times New Roman"/>
          <w:sz w:val="24"/>
          <w:szCs w:val="24"/>
        </w:rPr>
        <w:t>posterior</w:t>
      </w:r>
      <w:r w:rsidR="0057596B" w:rsidRPr="003D1AA9">
        <w:rPr>
          <w:rFonts w:ascii="Times New Roman" w:hAnsi="Times New Roman" w:cs="Times New Roman"/>
          <w:sz w:val="24"/>
          <w:szCs w:val="24"/>
        </w:rPr>
        <w:t xml:space="preserve"> patterning of </w:t>
      </w:r>
      <w:r w:rsidR="003D1AA9">
        <w:rPr>
          <w:rFonts w:ascii="Times New Roman" w:hAnsi="Times New Roman" w:cs="Times New Roman"/>
          <w:sz w:val="24"/>
          <w:szCs w:val="24"/>
        </w:rPr>
        <w:t xml:space="preserve">the </w:t>
      </w:r>
      <w:r w:rsidR="0057596B" w:rsidRPr="003D1AA9">
        <w:rPr>
          <w:rFonts w:ascii="Times New Roman" w:hAnsi="Times New Roman" w:cs="Times New Roman"/>
          <w:noProof/>
          <w:sz w:val="24"/>
          <w:szCs w:val="24"/>
        </w:rPr>
        <w:t>nervous</w:t>
      </w:r>
      <w:r w:rsidR="0057596B" w:rsidRPr="003D1AA9">
        <w:rPr>
          <w:rFonts w:ascii="Times New Roman" w:hAnsi="Times New Roman" w:cs="Times New Roman"/>
          <w:sz w:val="24"/>
          <w:szCs w:val="24"/>
        </w:rPr>
        <w:t xml:space="preserve"> system. </w:t>
      </w:r>
    </w:p>
    <w:p w14:paraId="5D579D3D" w14:textId="4AB18DF7" w:rsidR="0057596B" w:rsidRPr="003D1AA9" w:rsidRDefault="0057596B" w:rsidP="003D1AA9">
      <w:pPr>
        <w:spacing w:line="480" w:lineRule="auto"/>
        <w:ind w:firstLine="720"/>
        <w:jc w:val="both"/>
        <w:rPr>
          <w:rFonts w:ascii="Times New Roman" w:hAnsi="Times New Roman" w:cs="Times New Roman"/>
          <w:sz w:val="24"/>
          <w:szCs w:val="24"/>
        </w:rPr>
      </w:pPr>
      <w:r w:rsidRPr="003D1AA9">
        <w:rPr>
          <w:rFonts w:ascii="Times New Roman" w:hAnsi="Times New Roman" w:cs="Times New Roman"/>
          <w:sz w:val="24"/>
          <w:szCs w:val="24"/>
        </w:rPr>
        <w:lastRenderedPageBreak/>
        <w:t xml:space="preserve">RA is </w:t>
      </w:r>
      <w:r w:rsidR="003D1AA9" w:rsidRPr="003D1AA9">
        <w:rPr>
          <w:rFonts w:ascii="Times New Roman" w:hAnsi="Times New Roman" w:cs="Times New Roman"/>
          <w:sz w:val="24"/>
          <w:szCs w:val="24"/>
        </w:rPr>
        <w:t>important in</w:t>
      </w:r>
      <w:r w:rsidRPr="003D1AA9">
        <w:rPr>
          <w:rFonts w:ascii="Times New Roman" w:hAnsi="Times New Roman" w:cs="Times New Roman"/>
          <w:sz w:val="24"/>
          <w:szCs w:val="24"/>
        </w:rPr>
        <w:t xml:space="preserve"> growth in that it controls growth by activating a </w:t>
      </w:r>
      <w:r w:rsidR="003D1AA9" w:rsidRPr="003D1AA9">
        <w:rPr>
          <w:rFonts w:ascii="Times New Roman" w:hAnsi="Times New Roman" w:cs="Times New Roman"/>
          <w:sz w:val="24"/>
          <w:szCs w:val="24"/>
        </w:rPr>
        <w:t>specific receptor</w:t>
      </w:r>
      <w:r w:rsidRPr="003D1AA9">
        <w:rPr>
          <w:rFonts w:ascii="Times New Roman" w:hAnsi="Times New Roman" w:cs="Times New Roman"/>
          <w:sz w:val="24"/>
          <w:szCs w:val="24"/>
        </w:rPr>
        <w:t xml:space="preserve"> which are members of </w:t>
      </w:r>
      <w:r w:rsidR="003D1AA9">
        <w:rPr>
          <w:rFonts w:ascii="Times New Roman" w:hAnsi="Times New Roman" w:cs="Times New Roman"/>
          <w:sz w:val="24"/>
          <w:szCs w:val="24"/>
        </w:rPr>
        <w:t xml:space="preserve">the </w:t>
      </w:r>
      <w:r w:rsidRPr="003D1AA9">
        <w:rPr>
          <w:rFonts w:ascii="Times New Roman" w:hAnsi="Times New Roman" w:cs="Times New Roman"/>
          <w:noProof/>
          <w:sz w:val="24"/>
          <w:szCs w:val="24"/>
        </w:rPr>
        <w:t>family</w:t>
      </w:r>
      <w:r w:rsidRPr="003D1AA9">
        <w:rPr>
          <w:rFonts w:ascii="Times New Roman" w:hAnsi="Times New Roman" w:cs="Times New Roman"/>
          <w:sz w:val="24"/>
          <w:szCs w:val="24"/>
        </w:rPr>
        <w:t xml:space="preserve"> of the nuclear receptor of the regulators of transcription. It functions on controlling growth and differentiation of embryonic central nervous system. Although there adult CNS has less capability to change compared to the embryonic CNS, neural plasticity still exists, which is </w:t>
      </w:r>
      <w:r w:rsidR="003D1AA9">
        <w:rPr>
          <w:rFonts w:ascii="Times New Roman" w:hAnsi="Times New Roman" w:cs="Times New Roman"/>
          <w:sz w:val="24"/>
          <w:szCs w:val="24"/>
        </w:rPr>
        <w:t xml:space="preserve">a </w:t>
      </w:r>
      <w:r w:rsidRPr="003D1AA9">
        <w:rPr>
          <w:rFonts w:ascii="Times New Roman" w:hAnsi="Times New Roman" w:cs="Times New Roman"/>
          <w:noProof/>
          <w:sz w:val="24"/>
          <w:szCs w:val="24"/>
        </w:rPr>
        <w:t>limited</w:t>
      </w:r>
      <w:r w:rsidRPr="003D1AA9">
        <w:rPr>
          <w:rFonts w:ascii="Times New Roman" w:hAnsi="Times New Roman" w:cs="Times New Roman"/>
          <w:sz w:val="24"/>
          <w:szCs w:val="24"/>
        </w:rPr>
        <w:t xml:space="preserve"> amount of flexibility. Neural plasticity is highly needed in </w:t>
      </w:r>
      <w:r w:rsidR="003D1AA9">
        <w:rPr>
          <w:rFonts w:ascii="Times New Roman" w:hAnsi="Times New Roman" w:cs="Times New Roman"/>
          <w:sz w:val="24"/>
          <w:szCs w:val="24"/>
        </w:rPr>
        <w:t xml:space="preserve">the </w:t>
      </w:r>
      <w:r w:rsidRPr="003D1AA9">
        <w:rPr>
          <w:rFonts w:ascii="Times New Roman" w:hAnsi="Times New Roman" w:cs="Times New Roman"/>
          <w:noProof/>
          <w:sz w:val="24"/>
          <w:szCs w:val="24"/>
        </w:rPr>
        <w:t>hippocampus</w:t>
      </w:r>
      <w:r w:rsidRPr="003D1AA9">
        <w:rPr>
          <w:rFonts w:ascii="Times New Roman" w:hAnsi="Times New Roman" w:cs="Times New Roman"/>
          <w:sz w:val="24"/>
          <w:szCs w:val="24"/>
        </w:rPr>
        <w:t xml:space="preserve"> region of the brain</w:t>
      </w:r>
      <w:r w:rsidR="003D1AA9" w:rsidRPr="003D1AA9">
        <w:rPr>
          <w:rFonts w:ascii="Times New Roman" w:hAnsi="Times New Roman" w:cs="Times New Roman"/>
          <w:sz w:val="24"/>
          <w:szCs w:val="24"/>
        </w:rPr>
        <w:t xml:space="preserve"> in order to function in </w:t>
      </w:r>
      <w:r w:rsidR="003D1AA9">
        <w:rPr>
          <w:rFonts w:ascii="Times New Roman" w:hAnsi="Times New Roman" w:cs="Times New Roman"/>
          <w:sz w:val="24"/>
          <w:szCs w:val="24"/>
        </w:rPr>
        <w:t xml:space="preserve">the </w:t>
      </w:r>
      <w:r w:rsidR="003D1AA9" w:rsidRPr="003D1AA9">
        <w:rPr>
          <w:rFonts w:ascii="Times New Roman" w:hAnsi="Times New Roman" w:cs="Times New Roman"/>
          <w:noProof/>
          <w:sz w:val="24"/>
          <w:szCs w:val="24"/>
        </w:rPr>
        <w:t>storage</w:t>
      </w:r>
      <w:r w:rsidR="003D1AA9" w:rsidRPr="003D1AA9">
        <w:rPr>
          <w:rFonts w:ascii="Times New Roman" w:hAnsi="Times New Roman" w:cs="Times New Roman"/>
          <w:sz w:val="24"/>
          <w:szCs w:val="24"/>
        </w:rPr>
        <w:t xml:space="preserve"> of information and learning. </w:t>
      </w:r>
    </w:p>
    <w:p w14:paraId="753C14A2" w14:textId="2B45964E" w:rsidR="004F4768" w:rsidRPr="003D1AA9" w:rsidRDefault="00645931" w:rsidP="003D1AA9">
      <w:pPr>
        <w:pStyle w:val="ListParagraph"/>
        <w:numPr>
          <w:ilvl w:val="0"/>
          <w:numId w:val="1"/>
        </w:numPr>
        <w:spacing w:line="480" w:lineRule="auto"/>
        <w:ind w:firstLine="720"/>
        <w:jc w:val="both"/>
        <w:rPr>
          <w:rFonts w:ascii="Times New Roman" w:hAnsi="Times New Roman" w:cs="Times New Roman"/>
          <w:sz w:val="24"/>
          <w:szCs w:val="24"/>
        </w:rPr>
      </w:pPr>
      <w:r w:rsidRPr="003D1AA9">
        <w:rPr>
          <w:rFonts w:ascii="Times New Roman" w:hAnsi="Times New Roman" w:cs="Times New Roman"/>
          <w:b/>
          <w:sz w:val="24"/>
          <w:szCs w:val="24"/>
        </w:rPr>
        <w:t>(25 Points total)</w:t>
      </w:r>
      <w:r w:rsidRPr="003D1AA9">
        <w:rPr>
          <w:rFonts w:ascii="Times New Roman" w:hAnsi="Times New Roman" w:cs="Times New Roman"/>
          <w:sz w:val="24"/>
          <w:szCs w:val="24"/>
        </w:rPr>
        <w:t xml:space="preserve"> </w:t>
      </w:r>
      <w:r w:rsidR="004F4768" w:rsidRPr="003D1AA9">
        <w:rPr>
          <w:rFonts w:ascii="Times New Roman" w:hAnsi="Times New Roman" w:cs="Times New Roman"/>
          <w:sz w:val="24"/>
          <w:szCs w:val="24"/>
        </w:rPr>
        <w:t xml:space="preserve">Morphogens in development are </w:t>
      </w:r>
      <w:r w:rsidR="004F4768" w:rsidRPr="003D1AA9">
        <w:rPr>
          <w:rFonts w:ascii="Times New Roman" w:hAnsi="Times New Roman" w:cs="Times New Roman"/>
          <w:noProof/>
          <w:sz w:val="24"/>
          <w:szCs w:val="24"/>
        </w:rPr>
        <w:t>signa</w:t>
      </w:r>
      <w:r w:rsidR="003D1AA9">
        <w:rPr>
          <w:rFonts w:ascii="Times New Roman" w:hAnsi="Times New Roman" w:cs="Times New Roman"/>
          <w:noProof/>
          <w:sz w:val="24"/>
          <w:szCs w:val="24"/>
        </w:rPr>
        <w:t>l</w:t>
      </w:r>
      <w:r w:rsidR="004F4768" w:rsidRPr="003D1AA9">
        <w:rPr>
          <w:rFonts w:ascii="Times New Roman" w:hAnsi="Times New Roman" w:cs="Times New Roman"/>
          <w:noProof/>
          <w:sz w:val="24"/>
          <w:szCs w:val="24"/>
        </w:rPr>
        <w:t>ling</w:t>
      </w:r>
      <w:r w:rsidR="004F4768" w:rsidRPr="003D1AA9">
        <w:rPr>
          <w:rFonts w:ascii="Times New Roman" w:hAnsi="Times New Roman" w:cs="Times New Roman"/>
          <w:sz w:val="24"/>
          <w:szCs w:val="24"/>
        </w:rPr>
        <w:t xml:space="preserve"> molecules that emanate from a restricted region of </w:t>
      </w:r>
      <w:r w:rsidR="004F4768" w:rsidRPr="003D1AA9">
        <w:rPr>
          <w:rFonts w:ascii="Times New Roman" w:hAnsi="Times New Roman" w:cs="Times New Roman"/>
          <w:noProof/>
          <w:sz w:val="24"/>
          <w:szCs w:val="24"/>
        </w:rPr>
        <w:t>tissue</w:t>
      </w:r>
      <w:r w:rsidR="004F4768" w:rsidRPr="003D1AA9">
        <w:rPr>
          <w:rFonts w:ascii="Times New Roman" w:hAnsi="Times New Roman" w:cs="Times New Roman"/>
          <w:sz w:val="24"/>
          <w:szCs w:val="24"/>
        </w:rPr>
        <w:t xml:space="preserve"> and spread away from their source to form a concentration gradient. They act on cells directly to induce distinct cellular responses, such as inducing neural plate formation. In a recent transcriptome screen, a newly discovered </w:t>
      </w:r>
      <w:r w:rsidR="004F4768" w:rsidRPr="003D1AA9">
        <w:rPr>
          <w:rFonts w:ascii="Times New Roman" w:hAnsi="Times New Roman" w:cs="Times New Roman"/>
          <w:noProof/>
          <w:sz w:val="24"/>
          <w:szCs w:val="24"/>
        </w:rPr>
        <w:t>gene</w:t>
      </w:r>
      <w:r w:rsidRPr="003D1AA9">
        <w:rPr>
          <w:rFonts w:ascii="Times New Roman" w:hAnsi="Times New Roman" w:cs="Times New Roman"/>
          <w:sz w:val="24"/>
          <w:szCs w:val="24"/>
        </w:rPr>
        <w:t xml:space="preserve"> called Not</w:t>
      </w:r>
      <w:r w:rsidR="00B12BB1" w:rsidRPr="003D1AA9">
        <w:rPr>
          <w:rFonts w:ascii="Times New Roman" w:hAnsi="Times New Roman" w:cs="Times New Roman"/>
          <w:sz w:val="24"/>
          <w:szCs w:val="24"/>
        </w:rPr>
        <w:t xml:space="preserve"> </w:t>
      </w:r>
      <w:r w:rsidRPr="003D1AA9">
        <w:rPr>
          <w:rFonts w:ascii="Times New Roman" w:hAnsi="Times New Roman" w:cs="Times New Roman"/>
          <w:sz w:val="24"/>
          <w:szCs w:val="24"/>
        </w:rPr>
        <w:t>Really a Gene (NRG)</w:t>
      </w:r>
      <w:r w:rsidR="004F4768" w:rsidRPr="003D1AA9">
        <w:rPr>
          <w:rFonts w:ascii="Times New Roman" w:hAnsi="Times New Roman" w:cs="Times New Roman"/>
          <w:sz w:val="24"/>
          <w:szCs w:val="24"/>
        </w:rPr>
        <w:t xml:space="preserve"> was found to be expressed just prior to neural plate induction in chicks. In situ hybridization confirmed that the </w:t>
      </w:r>
      <w:r w:rsidRPr="003D1AA9">
        <w:rPr>
          <w:rFonts w:ascii="Times New Roman" w:hAnsi="Times New Roman" w:cs="Times New Roman"/>
          <w:sz w:val="24"/>
          <w:szCs w:val="24"/>
        </w:rPr>
        <w:t xml:space="preserve">NRG </w:t>
      </w:r>
      <w:r w:rsidR="004F4768" w:rsidRPr="003D1AA9">
        <w:rPr>
          <w:rFonts w:ascii="Times New Roman" w:hAnsi="Times New Roman" w:cs="Times New Roman"/>
          <w:sz w:val="24"/>
          <w:szCs w:val="24"/>
        </w:rPr>
        <w:t>gene is turned on in the underlying mesoderm at that time.</w:t>
      </w:r>
    </w:p>
    <w:p w14:paraId="1CF081EA" w14:textId="6A4ED3F0" w:rsidR="004F4768" w:rsidRPr="003D1AA9" w:rsidRDefault="00645931" w:rsidP="003D1AA9">
      <w:pPr>
        <w:pStyle w:val="ListParagraph"/>
        <w:numPr>
          <w:ilvl w:val="1"/>
          <w:numId w:val="1"/>
        </w:numPr>
        <w:spacing w:line="480" w:lineRule="auto"/>
        <w:ind w:firstLine="720"/>
        <w:jc w:val="both"/>
        <w:rPr>
          <w:rFonts w:ascii="Times New Roman" w:hAnsi="Times New Roman" w:cs="Times New Roman"/>
          <w:sz w:val="24"/>
          <w:szCs w:val="24"/>
        </w:rPr>
      </w:pPr>
      <w:r w:rsidRPr="003D1AA9">
        <w:rPr>
          <w:rFonts w:ascii="Times New Roman" w:hAnsi="Times New Roman" w:cs="Times New Roman"/>
          <w:sz w:val="24"/>
          <w:szCs w:val="24"/>
        </w:rPr>
        <w:t xml:space="preserve">From the data above, can you conclude whether NRG is really a morphogen? Why or why not? </w:t>
      </w:r>
      <w:r w:rsidRPr="003D1AA9">
        <w:rPr>
          <w:rFonts w:ascii="Times New Roman" w:hAnsi="Times New Roman" w:cs="Times New Roman"/>
          <w:b/>
          <w:sz w:val="24"/>
          <w:szCs w:val="24"/>
        </w:rPr>
        <w:t>(5 points)</w:t>
      </w:r>
    </w:p>
    <w:p w14:paraId="6D259B51" w14:textId="4550084D" w:rsidR="00426895" w:rsidRPr="003D1AA9" w:rsidRDefault="00DD1BC8" w:rsidP="003D1AA9">
      <w:pPr>
        <w:spacing w:line="480" w:lineRule="auto"/>
        <w:ind w:left="1080" w:firstLine="720"/>
        <w:jc w:val="both"/>
        <w:rPr>
          <w:rFonts w:ascii="Times New Roman" w:hAnsi="Times New Roman" w:cs="Times New Roman"/>
          <w:sz w:val="24"/>
          <w:szCs w:val="24"/>
        </w:rPr>
      </w:pPr>
      <w:r w:rsidRPr="003D1AA9">
        <w:rPr>
          <w:rFonts w:ascii="Times New Roman" w:hAnsi="Times New Roman" w:cs="Times New Roman"/>
          <w:sz w:val="24"/>
          <w:szCs w:val="24"/>
        </w:rPr>
        <w:t xml:space="preserve">NRG is not a morphogen though it </w:t>
      </w:r>
      <w:r w:rsidR="003D1AA9" w:rsidRPr="003D1AA9">
        <w:rPr>
          <w:rFonts w:ascii="Times New Roman" w:hAnsi="Times New Roman" w:cs="Times New Roman"/>
          <w:sz w:val="24"/>
          <w:szCs w:val="24"/>
        </w:rPr>
        <w:t>resembles</w:t>
      </w:r>
      <w:r w:rsidRPr="003D1AA9">
        <w:rPr>
          <w:rFonts w:ascii="Times New Roman" w:hAnsi="Times New Roman" w:cs="Times New Roman"/>
          <w:sz w:val="24"/>
          <w:szCs w:val="24"/>
        </w:rPr>
        <w:t xml:space="preserve"> </w:t>
      </w:r>
      <w:r w:rsidR="003D1AA9">
        <w:rPr>
          <w:rFonts w:ascii="Times New Roman" w:hAnsi="Times New Roman" w:cs="Times New Roman"/>
          <w:sz w:val="24"/>
          <w:szCs w:val="24"/>
        </w:rPr>
        <w:t xml:space="preserve">a </w:t>
      </w:r>
      <w:r w:rsidRPr="003D1AA9">
        <w:rPr>
          <w:rFonts w:ascii="Times New Roman" w:hAnsi="Times New Roman" w:cs="Times New Roman"/>
          <w:noProof/>
          <w:sz w:val="24"/>
          <w:szCs w:val="24"/>
        </w:rPr>
        <w:t>morphogen</w:t>
      </w:r>
      <w:r w:rsidRPr="003D1AA9">
        <w:rPr>
          <w:rFonts w:ascii="Times New Roman" w:hAnsi="Times New Roman" w:cs="Times New Roman"/>
          <w:sz w:val="24"/>
          <w:szCs w:val="24"/>
        </w:rPr>
        <w:t xml:space="preserve"> process. NRG </w:t>
      </w:r>
      <w:r w:rsidRPr="003D1AA9">
        <w:rPr>
          <w:rFonts w:ascii="Times New Roman" w:hAnsi="Times New Roman" w:cs="Times New Roman"/>
          <w:noProof/>
          <w:sz w:val="24"/>
          <w:szCs w:val="24"/>
        </w:rPr>
        <w:t>w</w:t>
      </w:r>
      <w:r w:rsidR="003D1AA9">
        <w:rPr>
          <w:rFonts w:ascii="Times New Roman" w:hAnsi="Times New Roman" w:cs="Times New Roman"/>
          <w:noProof/>
          <w:sz w:val="24"/>
          <w:szCs w:val="24"/>
        </w:rPr>
        <w:t>as</w:t>
      </w:r>
      <w:r w:rsidRPr="003D1AA9">
        <w:rPr>
          <w:rFonts w:ascii="Times New Roman" w:hAnsi="Times New Roman" w:cs="Times New Roman"/>
          <w:sz w:val="24"/>
          <w:szCs w:val="24"/>
        </w:rPr>
        <w:t xml:space="preserve"> </w:t>
      </w:r>
      <w:r w:rsidR="003D1AA9" w:rsidRPr="003D1AA9">
        <w:rPr>
          <w:rFonts w:ascii="Times New Roman" w:hAnsi="Times New Roman" w:cs="Times New Roman"/>
          <w:sz w:val="24"/>
          <w:szCs w:val="24"/>
        </w:rPr>
        <w:t>built</w:t>
      </w:r>
      <w:r w:rsidRPr="003D1AA9">
        <w:rPr>
          <w:rFonts w:ascii="Times New Roman" w:hAnsi="Times New Roman" w:cs="Times New Roman"/>
          <w:sz w:val="24"/>
          <w:szCs w:val="24"/>
        </w:rPr>
        <w:t xml:space="preserve"> </w:t>
      </w:r>
      <w:r w:rsidR="003D1AA9" w:rsidRPr="003D1AA9">
        <w:rPr>
          <w:rFonts w:ascii="Times New Roman" w:hAnsi="Times New Roman" w:cs="Times New Roman"/>
          <w:sz w:val="24"/>
          <w:szCs w:val="24"/>
        </w:rPr>
        <w:t>to</w:t>
      </w:r>
      <w:r w:rsidRPr="003D1AA9">
        <w:rPr>
          <w:rFonts w:ascii="Times New Roman" w:hAnsi="Times New Roman" w:cs="Times New Roman"/>
          <w:sz w:val="24"/>
          <w:szCs w:val="24"/>
        </w:rPr>
        <w:t xml:space="preserve"> induce cell in order to have cell </w:t>
      </w:r>
      <w:r w:rsidRPr="003D1AA9">
        <w:rPr>
          <w:rFonts w:ascii="Times New Roman" w:hAnsi="Times New Roman" w:cs="Times New Roman"/>
          <w:noProof/>
          <w:sz w:val="24"/>
          <w:szCs w:val="24"/>
        </w:rPr>
        <w:t>signa</w:t>
      </w:r>
      <w:r w:rsidR="003D1AA9">
        <w:rPr>
          <w:rFonts w:ascii="Times New Roman" w:hAnsi="Times New Roman" w:cs="Times New Roman"/>
          <w:noProof/>
          <w:sz w:val="24"/>
          <w:szCs w:val="24"/>
        </w:rPr>
        <w:t>l</w:t>
      </w:r>
      <w:r w:rsidRPr="003D1AA9">
        <w:rPr>
          <w:rFonts w:ascii="Times New Roman" w:hAnsi="Times New Roman" w:cs="Times New Roman"/>
          <w:noProof/>
          <w:sz w:val="24"/>
          <w:szCs w:val="24"/>
        </w:rPr>
        <w:t>ling</w:t>
      </w:r>
      <w:r w:rsidRPr="003D1AA9">
        <w:rPr>
          <w:rFonts w:ascii="Times New Roman" w:hAnsi="Times New Roman" w:cs="Times New Roman"/>
          <w:sz w:val="24"/>
          <w:szCs w:val="24"/>
        </w:rPr>
        <w:t>, morphogen</w:t>
      </w:r>
      <w:r w:rsidR="003D1AA9">
        <w:rPr>
          <w:rFonts w:ascii="Times New Roman" w:hAnsi="Times New Roman" w:cs="Times New Roman"/>
          <w:sz w:val="24"/>
          <w:szCs w:val="24"/>
        </w:rPr>
        <w:t>, on the other hand,</w:t>
      </w:r>
      <w:r w:rsidR="001C6689" w:rsidRPr="003D1AA9">
        <w:rPr>
          <w:rFonts w:ascii="Times New Roman" w:hAnsi="Times New Roman" w:cs="Times New Roman"/>
          <w:sz w:val="24"/>
          <w:szCs w:val="24"/>
        </w:rPr>
        <w:t xml:space="preserve"> are utilized during </w:t>
      </w:r>
      <w:r w:rsidR="003D1AA9">
        <w:rPr>
          <w:rFonts w:ascii="Times New Roman" w:hAnsi="Times New Roman" w:cs="Times New Roman"/>
          <w:sz w:val="24"/>
          <w:szCs w:val="24"/>
        </w:rPr>
        <w:t xml:space="preserve">the </w:t>
      </w:r>
      <w:r w:rsidR="001C6689" w:rsidRPr="003D1AA9">
        <w:rPr>
          <w:rFonts w:ascii="Times New Roman" w:hAnsi="Times New Roman" w:cs="Times New Roman"/>
          <w:noProof/>
          <w:sz w:val="24"/>
          <w:szCs w:val="24"/>
        </w:rPr>
        <w:t>development</w:t>
      </w:r>
      <w:r w:rsidR="001C6689" w:rsidRPr="003D1AA9">
        <w:rPr>
          <w:rFonts w:ascii="Times New Roman" w:hAnsi="Times New Roman" w:cs="Times New Roman"/>
          <w:sz w:val="24"/>
          <w:szCs w:val="24"/>
        </w:rPr>
        <w:t xml:space="preserve"> of </w:t>
      </w:r>
      <w:r w:rsidR="001C6689" w:rsidRPr="003D1AA9">
        <w:rPr>
          <w:rFonts w:ascii="Times New Roman" w:hAnsi="Times New Roman" w:cs="Times New Roman"/>
          <w:noProof/>
          <w:sz w:val="24"/>
          <w:szCs w:val="24"/>
        </w:rPr>
        <w:t>signa</w:t>
      </w:r>
      <w:r w:rsidR="003D1AA9">
        <w:rPr>
          <w:rFonts w:ascii="Times New Roman" w:hAnsi="Times New Roman" w:cs="Times New Roman"/>
          <w:noProof/>
          <w:sz w:val="24"/>
          <w:szCs w:val="24"/>
        </w:rPr>
        <w:t>l</w:t>
      </w:r>
      <w:r w:rsidR="001C6689" w:rsidRPr="003D1AA9">
        <w:rPr>
          <w:rFonts w:ascii="Times New Roman" w:hAnsi="Times New Roman" w:cs="Times New Roman"/>
          <w:noProof/>
          <w:sz w:val="24"/>
          <w:szCs w:val="24"/>
        </w:rPr>
        <w:t>ling</w:t>
      </w:r>
      <w:r w:rsidR="001C6689" w:rsidRPr="003D1AA9">
        <w:rPr>
          <w:rFonts w:ascii="Times New Roman" w:hAnsi="Times New Roman" w:cs="Times New Roman"/>
          <w:sz w:val="24"/>
          <w:szCs w:val="24"/>
        </w:rPr>
        <w:t xml:space="preserve"> molecules. </w:t>
      </w:r>
    </w:p>
    <w:p w14:paraId="51B4B99C" w14:textId="445E92FD" w:rsidR="004F4768" w:rsidRPr="003D1AA9" w:rsidRDefault="00645931" w:rsidP="003D1AA9">
      <w:pPr>
        <w:pStyle w:val="ListParagraph"/>
        <w:numPr>
          <w:ilvl w:val="1"/>
          <w:numId w:val="1"/>
        </w:numPr>
        <w:spacing w:line="480" w:lineRule="auto"/>
        <w:ind w:firstLine="720"/>
        <w:jc w:val="both"/>
        <w:rPr>
          <w:rFonts w:ascii="Times New Roman" w:hAnsi="Times New Roman" w:cs="Times New Roman"/>
          <w:b/>
          <w:sz w:val="24"/>
          <w:szCs w:val="24"/>
        </w:rPr>
      </w:pPr>
      <w:r w:rsidRPr="003D1AA9">
        <w:rPr>
          <w:rFonts w:ascii="Times New Roman" w:hAnsi="Times New Roman" w:cs="Times New Roman"/>
          <w:sz w:val="24"/>
          <w:szCs w:val="24"/>
        </w:rPr>
        <w:t xml:space="preserve">Your professor tells you that he needs some preliminary data because he is submitting a grant on NRG and early morphogen activity. Describe at least two experiments you can run that will give definitive evidence that </w:t>
      </w:r>
      <w:r w:rsidRPr="003D1AA9">
        <w:rPr>
          <w:rFonts w:ascii="Times New Roman" w:hAnsi="Times New Roman" w:cs="Times New Roman"/>
          <w:noProof/>
          <w:sz w:val="24"/>
          <w:szCs w:val="24"/>
        </w:rPr>
        <w:t>support</w:t>
      </w:r>
      <w:r w:rsidR="003D1AA9">
        <w:rPr>
          <w:rFonts w:ascii="Times New Roman" w:hAnsi="Times New Roman" w:cs="Times New Roman"/>
          <w:noProof/>
          <w:sz w:val="24"/>
          <w:szCs w:val="24"/>
        </w:rPr>
        <w:t>s</w:t>
      </w:r>
      <w:r w:rsidRPr="003D1AA9">
        <w:rPr>
          <w:rFonts w:ascii="Times New Roman" w:hAnsi="Times New Roman" w:cs="Times New Roman"/>
          <w:sz w:val="24"/>
          <w:szCs w:val="24"/>
        </w:rPr>
        <w:t xml:space="preserve"> NRG as a morphogen in early neural induction. In other words, what are some experiments that show NRG acts in a </w:t>
      </w:r>
      <w:r w:rsidRPr="003D1AA9">
        <w:rPr>
          <w:rFonts w:ascii="Times New Roman" w:hAnsi="Times New Roman" w:cs="Times New Roman"/>
          <w:noProof/>
          <w:sz w:val="24"/>
          <w:szCs w:val="24"/>
        </w:rPr>
        <w:t>concentration</w:t>
      </w:r>
      <w:r w:rsidR="003D1AA9">
        <w:rPr>
          <w:rFonts w:ascii="Times New Roman" w:hAnsi="Times New Roman" w:cs="Times New Roman"/>
          <w:noProof/>
          <w:sz w:val="24"/>
          <w:szCs w:val="24"/>
        </w:rPr>
        <w:t>-</w:t>
      </w:r>
      <w:r w:rsidRPr="003D1AA9">
        <w:rPr>
          <w:rFonts w:ascii="Times New Roman" w:hAnsi="Times New Roman" w:cs="Times New Roman"/>
          <w:noProof/>
          <w:sz w:val="24"/>
          <w:szCs w:val="24"/>
        </w:rPr>
        <w:t>dependent</w:t>
      </w:r>
      <w:r w:rsidRPr="003D1AA9">
        <w:rPr>
          <w:rFonts w:ascii="Times New Roman" w:hAnsi="Times New Roman" w:cs="Times New Roman"/>
          <w:sz w:val="24"/>
          <w:szCs w:val="24"/>
        </w:rPr>
        <w:t xml:space="preserve"> manner and act directly on cells to induce a neural fate? </w:t>
      </w:r>
      <w:r w:rsidRPr="003D1AA9">
        <w:rPr>
          <w:rFonts w:ascii="Times New Roman" w:hAnsi="Times New Roman" w:cs="Times New Roman"/>
          <w:b/>
          <w:sz w:val="24"/>
          <w:szCs w:val="24"/>
        </w:rPr>
        <w:t>(20 points)</w:t>
      </w:r>
    </w:p>
    <w:p w14:paraId="69CD5EF6" w14:textId="075143DB" w:rsidR="001C6689" w:rsidRPr="003D1AA9" w:rsidRDefault="001C6689" w:rsidP="003D1AA9">
      <w:pPr>
        <w:pStyle w:val="ListParagraph"/>
        <w:spacing w:line="480" w:lineRule="auto"/>
        <w:ind w:left="1440" w:firstLine="720"/>
        <w:jc w:val="both"/>
        <w:rPr>
          <w:rFonts w:ascii="Times New Roman" w:hAnsi="Times New Roman" w:cs="Times New Roman"/>
          <w:sz w:val="24"/>
          <w:szCs w:val="24"/>
        </w:rPr>
      </w:pPr>
      <w:r w:rsidRPr="003D1AA9">
        <w:rPr>
          <w:rFonts w:ascii="Times New Roman" w:hAnsi="Times New Roman" w:cs="Times New Roman"/>
          <w:b/>
          <w:sz w:val="24"/>
          <w:szCs w:val="24"/>
        </w:rPr>
        <w:t xml:space="preserve">Experiment 1 </w:t>
      </w:r>
      <w:r w:rsidRPr="003D1AA9">
        <w:rPr>
          <w:rFonts w:ascii="Times New Roman" w:hAnsi="Times New Roman" w:cs="Times New Roman"/>
          <w:sz w:val="24"/>
          <w:szCs w:val="24"/>
        </w:rPr>
        <w:t xml:space="preserve">Dorsalization of the mesoderm and the neural induction by </w:t>
      </w:r>
      <w:r w:rsidR="003D1AA9" w:rsidRPr="003D1AA9">
        <w:rPr>
          <w:rFonts w:ascii="Times New Roman" w:hAnsi="Times New Roman" w:cs="Times New Roman"/>
          <w:sz w:val="24"/>
          <w:szCs w:val="24"/>
        </w:rPr>
        <w:t>Spemann’s</w:t>
      </w:r>
      <w:r w:rsidRPr="003D1AA9">
        <w:rPr>
          <w:rFonts w:ascii="Times New Roman" w:hAnsi="Times New Roman" w:cs="Times New Roman"/>
          <w:sz w:val="24"/>
          <w:szCs w:val="24"/>
        </w:rPr>
        <w:t xml:space="preserve"> organizer in the process of gastrulation. </w:t>
      </w:r>
    </w:p>
    <w:p w14:paraId="4FCAB187" w14:textId="1264B587" w:rsidR="001C6689" w:rsidRPr="003D1AA9" w:rsidRDefault="00AD292E" w:rsidP="003D1AA9">
      <w:pPr>
        <w:pStyle w:val="ListParagraph"/>
        <w:spacing w:line="480" w:lineRule="auto"/>
        <w:ind w:left="1440" w:firstLine="720"/>
        <w:jc w:val="both"/>
        <w:rPr>
          <w:rFonts w:ascii="Times New Roman" w:hAnsi="Times New Roman" w:cs="Times New Roman"/>
          <w:sz w:val="24"/>
          <w:szCs w:val="24"/>
        </w:rPr>
      </w:pPr>
      <w:r w:rsidRPr="003D1AA9">
        <w:rPr>
          <w:rFonts w:ascii="Times New Roman" w:hAnsi="Times New Roman" w:cs="Times New Roman"/>
          <w:sz w:val="24"/>
          <w:szCs w:val="24"/>
        </w:rPr>
        <w:lastRenderedPageBreak/>
        <w:t xml:space="preserve">During this experiment, the dorsal lip of the blastopore which is transplanted to the opposite of embryo. The host cells then </w:t>
      </w:r>
      <w:r w:rsidR="003D1AA9" w:rsidRPr="003D1AA9">
        <w:rPr>
          <w:rFonts w:ascii="Times New Roman" w:hAnsi="Times New Roman" w:cs="Times New Roman"/>
          <w:sz w:val="24"/>
          <w:szCs w:val="24"/>
        </w:rPr>
        <w:t>organize</w:t>
      </w:r>
      <w:r w:rsidRPr="003D1AA9">
        <w:rPr>
          <w:rFonts w:ascii="Times New Roman" w:hAnsi="Times New Roman" w:cs="Times New Roman"/>
          <w:sz w:val="24"/>
          <w:szCs w:val="24"/>
        </w:rPr>
        <w:t xml:space="preserve"> them forming secondary body axis which that contains complex structures and several histotypes. The small region of the gastrula is utilized in cell </w:t>
      </w:r>
      <w:r w:rsidRPr="003D1AA9">
        <w:rPr>
          <w:rFonts w:ascii="Times New Roman" w:hAnsi="Times New Roman" w:cs="Times New Roman"/>
          <w:noProof/>
          <w:sz w:val="24"/>
          <w:szCs w:val="24"/>
        </w:rPr>
        <w:t>signa</w:t>
      </w:r>
      <w:r w:rsidR="003D1AA9">
        <w:rPr>
          <w:rFonts w:ascii="Times New Roman" w:hAnsi="Times New Roman" w:cs="Times New Roman"/>
          <w:noProof/>
          <w:sz w:val="24"/>
          <w:szCs w:val="24"/>
        </w:rPr>
        <w:t>l</w:t>
      </w:r>
      <w:r w:rsidRPr="003D1AA9">
        <w:rPr>
          <w:rFonts w:ascii="Times New Roman" w:hAnsi="Times New Roman" w:cs="Times New Roman"/>
          <w:noProof/>
          <w:sz w:val="24"/>
          <w:szCs w:val="24"/>
        </w:rPr>
        <w:t>ling</w:t>
      </w:r>
      <w:r w:rsidRPr="003D1AA9">
        <w:rPr>
          <w:rFonts w:ascii="Times New Roman" w:hAnsi="Times New Roman" w:cs="Times New Roman"/>
          <w:sz w:val="24"/>
          <w:szCs w:val="24"/>
        </w:rPr>
        <w:t xml:space="preserve"> to isolate new molecule. </w:t>
      </w:r>
      <w:r w:rsidR="00613EFB" w:rsidRPr="003D1AA9">
        <w:rPr>
          <w:rFonts w:ascii="Times New Roman" w:hAnsi="Times New Roman" w:cs="Times New Roman"/>
          <w:sz w:val="24"/>
          <w:szCs w:val="24"/>
        </w:rPr>
        <w:t xml:space="preserve">Synthetic mRNA is injected to the ventral side of </w:t>
      </w:r>
      <w:r w:rsidR="003D1AA9">
        <w:rPr>
          <w:rFonts w:ascii="Times New Roman" w:hAnsi="Times New Roman" w:cs="Times New Roman"/>
          <w:sz w:val="24"/>
          <w:szCs w:val="24"/>
        </w:rPr>
        <w:t xml:space="preserve">the </w:t>
      </w:r>
      <w:r w:rsidR="00613EFB" w:rsidRPr="003D1AA9">
        <w:rPr>
          <w:rFonts w:ascii="Times New Roman" w:hAnsi="Times New Roman" w:cs="Times New Roman"/>
          <w:noProof/>
          <w:sz w:val="24"/>
          <w:szCs w:val="24"/>
        </w:rPr>
        <w:t>embryo</w:t>
      </w:r>
      <w:r w:rsidR="00613EFB" w:rsidRPr="003D1AA9">
        <w:rPr>
          <w:rFonts w:ascii="Times New Roman" w:hAnsi="Times New Roman" w:cs="Times New Roman"/>
          <w:sz w:val="24"/>
          <w:szCs w:val="24"/>
        </w:rPr>
        <w:t xml:space="preserve"> so as to identify </w:t>
      </w:r>
      <w:r w:rsidR="003D1AA9">
        <w:rPr>
          <w:rFonts w:ascii="Times New Roman" w:hAnsi="Times New Roman" w:cs="Times New Roman"/>
          <w:sz w:val="24"/>
          <w:szCs w:val="24"/>
        </w:rPr>
        <w:t xml:space="preserve">a </w:t>
      </w:r>
      <w:r w:rsidR="00613EFB" w:rsidRPr="003D1AA9">
        <w:rPr>
          <w:rFonts w:ascii="Times New Roman" w:hAnsi="Times New Roman" w:cs="Times New Roman"/>
          <w:noProof/>
          <w:sz w:val="24"/>
          <w:szCs w:val="24"/>
        </w:rPr>
        <w:t>single</w:t>
      </w:r>
      <w:r w:rsidR="00613EFB" w:rsidRPr="003D1AA9">
        <w:rPr>
          <w:rFonts w:ascii="Times New Roman" w:hAnsi="Times New Roman" w:cs="Times New Roman"/>
          <w:sz w:val="24"/>
          <w:szCs w:val="24"/>
        </w:rPr>
        <w:t xml:space="preserve"> gene. </w:t>
      </w:r>
    </w:p>
    <w:p w14:paraId="1535BDC9" w14:textId="25F0B6D5" w:rsidR="00613EFB" w:rsidRPr="003D1AA9" w:rsidRDefault="00613EFB" w:rsidP="003D1AA9">
      <w:pPr>
        <w:pStyle w:val="ListParagraph"/>
        <w:spacing w:line="480" w:lineRule="auto"/>
        <w:ind w:left="1440" w:firstLine="720"/>
        <w:jc w:val="both"/>
        <w:rPr>
          <w:rFonts w:ascii="Times New Roman" w:hAnsi="Times New Roman" w:cs="Times New Roman"/>
          <w:sz w:val="24"/>
          <w:szCs w:val="24"/>
        </w:rPr>
      </w:pPr>
      <w:r w:rsidRPr="003D1AA9">
        <w:rPr>
          <w:rFonts w:ascii="Times New Roman" w:hAnsi="Times New Roman" w:cs="Times New Roman"/>
          <w:b/>
          <w:sz w:val="24"/>
          <w:szCs w:val="24"/>
        </w:rPr>
        <w:t xml:space="preserve">Experiment 2 </w:t>
      </w:r>
      <w:r w:rsidRPr="003D1AA9">
        <w:rPr>
          <w:rFonts w:ascii="Times New Roman" w:hAnsi="Times New Roman" w:cs="Times New Roman"/>
          <w:sz w:val="24"/>
          <w:szCs w:val="24"/>
        </w:rPr>
        <w:t>Head Induction method: Dickkopf</w:t>
      </w:r>
    </w:p>
    <w:p w14:paraId="1EA2D908" w14:textId="17BA1A5B" w:rsidR="00613EFB" w:rsidRPr="003D1AA9" w:rsidRDefault="00613EFB" w:rsidP="003D1AA9">
      <w:pPr>
        <w:pStyle w:val="ListParagraph"/>
        <w:spacing w:line="480" w:lineRule="auto"/>
        <w:ind w:left="1440" w:firstLine="720"/>
        <w:jc w:val="both"/>
        <w:rPr>
          <w:rFonts w:ascii="Times New Roman" w:hAnsi="Times New Roman" w:cs="Times New Roman"/>
          <w:sz w:val="24"/>
          <w:szCs w:val="24"/>
        </w:rPr>
      </w:pPr>
      <w:r w:rsidRPr="003D1AA9">
        <w:rPr>
          <w:rFonts w:ascii="Times New Roman" w:hAnsi="Times New Roman" w:cs="Times New Roman"/>
          <w:sz w:val="24"/>
          <w:szCs w:val="24"/>
        </w:rPr>
        <w:t xml:space="preserve">in this experiment, 150 synthetic mRNA </w:t>
      </w:r>
      <w:r w:rsidR="003D1AA9">
        <w:rPr>
          <w:rFonts w:ascii="Times New Roman" w:hAnsi="Times New Roman" w:cs="Times New Roman"/>
          <w:noProof/>
          <w:sz w:val="24"/>
          <w:szCs w:val="24"/>
        </w:rPr>
        <w:t>is</w:t>
      </w:r>
      <w:r w:rsidRPr="003D1AA9">
        <w:rPr>
          <w:rFonts w:ascii="Times New Roman" w:hAnsi="Times New Roman" w:cs="Times New Roman"/>
          <w:sz w:val="24"/>
          <w:szCs w:val="24"/>
        </w:rPr>
        <w:t xml:space="preserve"> injected into </w:t>
      </w:r>
      <w:r w:rsidR="003D1AA9">
        <w:rPr>
          <w:rFonts w:ascii="Times New Roman" w:hAnsi="Times New Roman" w:cs="Times New Roman"/>
          <w:sz w:val="24"/>
          <w:szCs w:val="24"/>
        </w:rPr>
        <w:t xml:space="preserve">the </w:t>
      </w:r>
      <w:r w:rsidRPr="003D1AA9">
        <w:rPr>
          <w:rFonts w:ascii="Times New Roman" w:hAnsi="Times New Roman" w:cs="Times New Roman"/>
          <w:noProof/>
          <w:sz w:val="24"/>
          <w:szCs w:val="24"/>
        </w:rPr>
        <w:t>BMP</w:t>
      </w:r>
      <w:r w:rsidRPr="003D1AA9">
        <w:rPr>
          <w:rFonts w:ascii="Times New Roman" w:hAnsi="Times New Roman" w:cs="Times New Roman"/>
          <w:sz w:val="24"/>
          <w:szCs w:val="24"/>
        </w:rPr>
        <w:t xml:space="preserve"> receptor that is truncated. The new gene is then expressed in a prechordal </w:t>
      </w:r>
      <w:r w:rsidR="003D1AA9" w:rsidRPr="003D1AA9">
        <w:rPr>
          <w:rFonts w:ascii="Times New Roman" w:hAnsi="Times New Roman" w:cs="Times New Roman"/>
          <w:sz w:val="24"/>
          <w:szCs w:val="24"/>
        </w:rPr>
        <w:t>mesoderm and</w:t>
      </w:r>
      <w:r w:rsidRPr="003D1AA9">
        <w:rPr>
          <w:rFonts w:ascii="Times New Roman" w:hAnsi="Times New Roman" w:cs="Times New Roman"/>
          <w:sz w:val="24"/>
          <w:szCs w:val="24"/>
        </w:rPr>
        <w:t xml:space="preserve"> complete axes or induced large heads (trunk+head).</w:t>
      </w:r>
    </w:p>
    <w:p w14:paraId="73F51406" w14:textId="59E929E8" w:rsidR="0039266A" w:rsidRPr="003D1AA9" w:rsidRDefault="0039266A" w:rsidP="003D1AA9">
      <w:pPr>
        <w:pStyle w:val="ListParagraph"/>
        <w:numPr>
          <w:ilvl w:val="0"/>
          <w:numId w:val="1"/>
        </w:numPr>
        <w:spacing w:line="480" w:lineRule="auto"/>
        <w:ind w:firstLine="720"/>
        <w:jc w:val="both"/>
        <w:rPr>
          <w:rFonts w:ascii="Times New Roman" w:hAnsi="Times New Roman" w:cs="Times New Roman"/>
          <w:sz w:val="24"/>
          <w:szCs w:val="24"/>
        </w:rPr>
      </w:pPr>
      <w:r w:rsidRPr="003D1AA9">
        <w:rPr>
          <w:rFonts w:ascii="Times New Roman" w:hAnsi="Times New Roman" w:cs="Times New Roman"/>
          <w:b/>
          <w:sz w:val="24"/>
          <w:szCs w:val="24"/>
        </w:rPr>
        <w:t>(25 points total)</w:t>
      </w:r>
      <w:r w:rsidRPr="003D1AA9">
        <w:rPr>
          <w:rFonts w:ascii="Times New Roman" w:hAnsi="Times New Roman" w:cs="Times New Roman"/>
          <w:sz w:val="24"/>
          <w:szCs w:val="24"/>
        </w:rPr>
        <w:t xml:space="preserve"> </w:t>
      </w:r>
      <w:r w:rsidR="00611947" w:rsidRPr="003D1AA9">
        <w:rPr>
          <w:rFonts w:ascii="Times New Roman" w:hAnsi="Times New Roman" w:cs="Times New Roman"/>
          <w:sz w:val="24"/>
          <w:szCs w:val="24"/>
        </w:rPr>
        <w:t xml:space="preserve">In classic “transplant” experiments, the future neural plate (nervous system) of a frog embryo was moved from its usual dorsal position to the </w:t>
      </w:r>
      <w:r w:rsidR="00611947" w:rsidRPr="0055438F">
        <w:rPr>
          <w:rFonts w:ascii="Times New Roman" w:hAnsi="Times New Roman" w:cs="Times New Roman"/>
          <w:noProof/>
          <w:sz w:val="24"/>
          <w:szCs w:val="24"/>
        </w:rPr>
        <w:t>ventral</w:t>
      </w:r>
      <w:r w:rsidR="00611947" w:rsidRPr="003D1AA9">
        <w:rPr>
          <w:rFonts w:ascii="Times New Roman" w:hAnsi="Times New Roman" w:cs="Times New Roman"/>
          <w:sz w:val="24"/>
          <w:szCs w:val="24"/>
        </w:rPr>
        <w:t xml:space="preserve"> region of a host embryo. The host and donor embryos were either at the early gastrula or late gastrula stage when the transplant was performed and all were examined when embryos reached </w:t>
      </w:r>
      <w:r w:rsidR="0055438F">
        <w:rPr>
          <w:rFonts w:ascii="Times New Roman" w:hAnsi="Times New Roman" w:cs="Times New Roman"/>
          <w:sz w:val="24"/>
          <w:szCs w:val="24"/>
        </w:rPr>
        <w:t xml:space="preserve">the </w:t>
      </w:r>
      <w:r w:rsidR="00611947" w:rsidRPr="0055438F">
        <w:rPr>
          <w:rFonts w:ascii="Times New Roman" w:hAnsi="Times New Roman" w:cs="Times New Roman"/>
          <w:noProof/>
          <w:sz w:val="24"/>
          <w:szCs w:val="24"/>
        </w:rPr>
        <w:t>mid</w:t>
      </w:r>
      <w:r w:rsidR="003D1AA9" w:rsidRPr="0055438F">
        <w:rPr>
          <w:rFonts w:ascii="Times New Roman" w:hAnsi="Times New Roman" w:cs="Times New Roman"/>
          <w:noProof/>
          <w:sz w:val="24"/>
          <w:szCs w:val="24"/>
        </w:rPr>
        <w:t>-</w:t>
      </w:r>
      <w:r w:rsidR="00611947" w:rsidRPr="0055438F">
        <w:rPr>
          <w:rFonts w:ascii="Times New Roman" w:hAnsi="Times New Roman" w:cs="Times New Roman"/>
          <w:noProof/>
          <w:sz w:val="24"/>
          <w:szCs w:val="24"/>
        </w:rPr>
        <w:t>neurula</w:t>
      </w:r>
      <w:r w:rsidR="00611947" w:rsidRPr="003D1AA9">
        <w:rPr>
          <w:rFonts w:ascii="Times New Roman" w:hAnsi="Times New Roman" w:cs="Times New Roman"/>
          <w:sz w:val="24"/>
          <w:szCs w:val="24"/>
        </w:rPr>
        <w:t xml:space="preserve"> stage</w:t>
      </w:r>
    </w:p>
    <w:p w14:paraId="1C0E2451" w14:textId="77777777" w:rsidR="0039266A" w:rsidRPr="003D1AA9" w:rsidRDefault="0039266A" w:rsidP="003D1AA9">
      <w:pPr>
        <w:pStyle w:val="ListParagraph"/>
        <w:spacing w:line="480" w:lineRule="auto"/>
        <w:ind w:firstLine="720"/>
        <w:jc w:val="both"/>
        <w:rPr>
          <w:rFonts w:ascii="Times New Roman" w:hAnsi="Times New Roman" w:cs="Times New Roman"/>
          <w:sz w:val="24"/>
          <w:szCs w:val="24"/>
        </w:rPr>
      </w:pPr>
    </w:p>
    <w:p w14:paraId="6593EDE6" w14:textId="1B0AB61C" w:rsidR="00611947" w:rsidRPr="003D1AA9" w:rsidRDefault="00611947" w:rsidP="003D1AA9">
      <w:pPr>
        <w:pStyle w:val="ListParagraph"/>
        <w:spacing w:line="480" w:lineRule="auto"/>
        <w:ind w:firstLine="720"/>
        <w:jc w:val="both"/>
        <w:rPr>
          <w:rFonts w:ascii="Times New Roman" w:hAnsi="Times New Roman" w:cs="Times New Roman"/>
          <w:sz w:val="24"/>
          <w:szCs w:val="24"/>
        </w:rPr>
      </w:pPr>
      <w:r w:rsidRPr="003D1AA9">
        <w:rPr>
          <w:rFonts w:ascii="Times New Roman" w:hAnsi="Times New Roman" w:cs="Times New Roman"/>
          <w:sz w:val="24"/>
          <w:szCs w:val="24"/>
        </w:rPr>
        <w:t xml:space="preserve">When the future neural plate of an early gastrula donor is transplanted, it develops as non-neural tissue (epidermis) on the ventral side of the host. However, when the future neural plate of a late gastrula donor is transplanted, it develops as a second neural plate on the ventral side of the host, </w:t>
      </w:r>
      <w:r w:rsidRPr="003D1AA9">
        <w:rPr>
          <w:rFonts w:ascii="Times New Roman" w:hAnsi="Times New Roman" w:cs="Times New Roman"/>
          <w:color w:val="000000"/>
          <w:sz w:val="24"/>
          <w:szCs w:val="24"/>
        </w:rPr>
        <w:t xml:space="preserve">as diagrammed below. </w:t>
      </w:r>
      <w:r w:rsidRPr="003D1AA9">
        <w:rPr>
          <w:rFonts w:ascii="Times New Roman" w:hAnsi="Times New Roman" w:cs="Times New Roman"/>
          <w:sz w:val="24"/>
          <w:szCs w:val="24"/>
        </w:rPr>
        <w:t xml:space="preserve"> </w:t>
      </w:r>
    </w:p>
    <w:p w14:paraId="771A6C6A" w14:textId="460885EB" w:rsidR="00611947" w:rsidRPr="003D1AA9" w:rsidRDefault="00611947" w:rsidP="003D1AA9">
      <w:pPr>
        <w:pStyle w:val="ListParagraph"/>
        <w:numPr>
          <w:ilvl w:val="1"/>
          <w:numId w:val="1"/>
        </w:numPr>
        <w:spacing w:line="480" w:lineRule="auto"/>
        <w:ind w:firstLine="720"/>
        <w:jc w:val="both"/>
        <w:rPr>
          <w:rFonts w:ascii="Times New Roman" w:hAnsi="Times New Roman" w:cs="Times New Roman"/>
          <w:sz w:val="24"/>
          <w:szCs w:val="24"/>
        </w:rPr>
      </w:pPr>
      <w:r w:rsidRPr="003D1AA9">
        <w:rPr>
          <w:rFonts w:ascii="Times New Roman" w:hAnsi="Times New Roman" w:cs="Times New Roman"/>
          <w:sz w:val="24"/>
          <w:szCs w:val="24"/>
        </w:rPr>
        <w:t>In order to perform this experiment, a researcher would need to know which piece of tissue is going to give rise to the neural plate. How would you determine this?</w:t>
      </w:r>
      <w:r w:rsidR="00601547" w:rsidRPr="003D1AA9">
        <w:rPr>
          <w:rFonts w:ascii="Times New Roman" w:hAnsi="Times New Roman" w:cs="Times New Roman"/>
          <w:sz w:val="24"/>
          <w:szCs w:val="24"/>
        </w:rPr>
        <w:t xml:space="preserve"> </w:t>
      </w:r>
      <w:r w:rsidR="00601547" w:rsidRPr="003D1AA9">
        <w:rPr>
          <w:rFonts w:ascii="Times New Roman" w:hAnsi="Times New Roman" w:cs="Times New Roman"/>
          <w:b/>
          <w:sz w:val="24"/>
          <w:szCs w:val="24"/>
        </w:rPr>
        <w:t>(5 points)</w:t>
      </w:r>
    </w:p>
    <w:p w14:paraId="50066296" w14:textId="6372F85A" w:rsidR="0097087D" w:rsidRPr="003D1AA9" w:rsidRDefault="000619F2" w:rsidP="003D1AA9">
      <w:pPr>
        <w:pStyle w:val="ListParagraph"/>
        <w:spacing w:line="480" w:lineRule="auto"/>
        <w:ind w:left="1440" w:firstLine="720"/>
        <w:jc w:val="both"/>
        <w:rPr>
          <w:rFonts w:ascii="Times New Roman" w:hAnsi="Times New Roman" w:cs="Times New Roman"/>
          <w:sz w:val="24"/>
          <w:szCs w:val="24"/>
        </w:rPr>
      </w:pPr>
      <w:r w:rsidRPr="003D1AA9">
        <w:rPr>
          <w:rFonts w:ascii="Times New Roman" w:hAnsi="Times New Roman" w:cs="Times New Roman"/>
          <w:sz w:val="24"/>
          <w:szCs w:val="24"/>
        </w:rPr>
        <w:t xml:space="preserve">It can be determined by injecting a Vital dye to the blastula stage embryo. It will later become a neutral plate. This experiment is called fate mapping experiment. </w:t>
      </w:r>
    </w:p>
    <w:p w14:paraId="4BBE12DF" w14:textId="4CAE84B6" w:rsidR="00611947" w:rsidRPr="003D1AA9" w:rsidRDefault="00611947" w:rsidP="003D1AA9">
      <w:pPr>
        <w:pStyle w:val="ListParagraph"/>
        <w:numPr>
          <w:ilvl w:val="1"/>
          <w:numId w:val="1"/>
        </w:numPr>
        <w:spacing w:line="480" w:lineRule="auto"/>
        <w:ind w:firstLine="720"/>
        <w:jc w:val="both"/>
        <w:rPr>
          <w:rFonts w:ascii="Times New Roman" w:hAnsi="Times New Roman" w:cs="Times New Roman"/>
          <w:sz w:val="24"/>
          <w:szCs w:val="24"/>
        </w:rPr>
      </w:pPr>
      <w:r w:rsidRPr="003D1AA9">
        <w:rPr>
          <w:rFonts w:ascii="Times New Roman" w:hAnsi="Times New Roman" w:cs="Times New Roman"/>
          <w:sz w:val="24"/>
          <w:szCs w:val="24"/>
        </w:rPr>
        <w:t>What are two hypotheses that could explain the above results?</w:t>
      </w:r>
      <w:r w:rsidR="00601547" w:rsidRPr="003D1AA9">
        <w:rPr>
          <w:rFonts w:ascii="Times New Roman" w:hAnsi="Times New Roman" w:cs="Times New Roman"/>
          <w:sz w:val="24"/>
          <w:szCs w:val="24"/>
        </w:rPr>
        <w:t xml:space="preserve"> </w:t>
      </w:r>
      <w:r w:rsidR="00601547" w:rsidRPr="003D1AA9">
        <w:rPr>
          <w:rFonts w:ascii="Times New Roman" w:hAnsi="Times New Roman" w:cs="Times New Roman"/>
          <w:b/>
          <w:sz w:val="24"/>
          <w:szCs w:val="24"/>
        </w:rPr>
        <w:t>(5 points)</w:t>
      </w:r>
    </w:p>
    <w:p w14:paraId="5E262929" w14:textId="69C595E8" w:rsidR="000619F2" w:rsidRPr="003D1AA9" w:rsidRDefault="00CE1460" w:rsidP="003D1AA9">
      <w:pPr>
        <w:spacing w:line="480" w:lineRule="auto"/>
        <w:ind w:left="1080" w:firstLine="720"/>
        <w:jc w:val="both"/>
        <w:rPr>
          <w:rFonts w:ascii="Times New Roman" w:hAnsi="Times New Roman" w:cs="Times New Roman"/>
          <w:sz w:val="24"/>
          <w:szCs w:val="24"/>
        </w:rPr>
      </w:pPr>
      <w:r w:rsidRPr="003D1AA9">
        <w:rPr>
          <w:rFonts w:ascii="Times New Roman" w:hAnsi="Times New Roman" w:cs="Times New Roman"/>
          <w:sz w:val="24"/>
          <w:szCs w:val="24"/>
        </w:rPr>
        <w:lastRenderedPageBreak/>
        <w:t xml:space="preserve">The first hypothesis to explain this is that there </w:t>
      </w:r>
      <w:r w:rsidR="003D1AA9" w:rsidRPr="003D1AA9">
        <w:rPr>
          <w:rFonts w:ascii="Times New Roman" w:hAnsi="Times New Roman" w:cs="Times New Roman"/>
          <w:sz w:val="24"/>
          <w:szCs w:val="24"/>
        </w:rPr>
        <w:t>might</w:t>
      </w:r>
      <w:r w:rsidRPr="003D1AA9">
        <w:rPr>
          <w:rFonts w:ascii="Times New Roman" w:hAnsi="Times New Roman" w:cs="Times New Roman"/>
          <w:sz w:val="24"/>
          <w:szCs w:val="24"/>
        </w:rPr>
        <w:t xml:space="preserve"> have been early gastrula epidermis which hinders the first gastrula neutral ectoderm from becoming second neutral plate, and the last gastrula epidermis lost</w:t>
      </w:r>
      <w:r w:rsidR="003D1AA9">
        <w:rPr>
          <w:rFonts w:ascii="Times New Roman" w:hAnsi="Times New Roman" w:cs="Times New Roman"/>
          <w:sz w:val="24"/>
          <w:szCs w:val="24"/>
        </w:rPr>
        <w:t xml:space="preserve"> the </w:t>
      </w:r>
      <w:r w:rsidRPr="003D1AA9">
        <w:rPr>
          <w:rFonts w:ascii="Times New Roman" w:hAnsi="Times New Roman" w:cs="Times New Roman"/>
          <w:noProof/>
          <w:sz w:val="24"/>
          <w:szCs w:val="24"/>
        </w:rPr>
        <w:t>ability</w:t>
      </w:r>
      <w:r w:rsidRPr="003D1AA9">
        <w:rPr>
          <w:rFonts w:ascii="Times New Roman" w:hAnsi="Times New Roman" w:cs="Times New Roman"/>
          <w:sz w:val="24"/>
          <w:szCs w:val="24"/>
        </w:rPr>
        <w:t xml:space="preserve"> to prevent </w:t>
      </w:r>
      <w:r w:rsidR="003D1AA9">
        <w:rPr>
          <w:rFonts w:ascii="Times New Roman" w:hAnsi="Times New Roman" w:cs="Times New Roman"/>
          <w:sz w:val="24"/>
          <w:szCs w:val="24"/>
        </w:rPr>
        <w:t xml:space="preserve">the </w:t>
      </w:r>
      <w:r w:rsidRPr="003D1AA9">
        <w:rPr>
          <w:rFonts w:ascii="Times New Roman" w:hAnsi="Times New Roman" w:cs="Times New Roman"/>
          <w:noProof/>
          <w:sz w:val="24"/>
          <w:szCs w:val="24"/>
        </w:rPr>
        <w:t>last</w:t>
      </w:r>
      <w:r w:rsidRPr="003D1AA9">
        <w:rPr>
          <w:rFonts w:ascii="Times New Roman" w:hAnsi="Times New Roman" w:cs="Times New Roman"/>
          <w:sz w:val="24"/>
          <w:szCs w:val="24"/>
        </w:rPr>
        <w:t xml:space="preserve"> gastrula neutral ectoderm from forming </w:t>
      </w:r>
      <w:r w:rsidRPr="003D1AA9">
        <w:rPr>
          <w:rFonts w:ascii="Times New Roman" w:hAnsi="Times New Roman" w:cs="Times New Roman"/>
          <w:noProof/>
          <w:sz w:val="24"/>
          <w:szCs w:val="24"/>
        </w:rPr>
        <w:t>neural</w:t>
      </w:r>
      <w:r w:rsidRPr="003D1AA9">
        <w:rPr>
          <w:rFonts w:ascii="Times New Roman" w:hAnsi="Times New Roman" w:cs="Times New Roman"/>
          <w:sz w:val="24"/>
          <w:szCs w:val="24"/>
        </w:rPr>
        <w:t xml:space="preserve"> plate.</w:t>
      </w:r>
    </w:p>
    <w:p w14:paraId="37B54EDF" w14:textId="17886520" w:rsidR="00CE1460" w:rsidRPr="003D1AA9" w:rsidRDefault="00CE1460" w:rsidP="003D1AA9">
      <w:pPr>
        <w:spacing w:line="480" w:lineRule="auto"/>
        <w:ind w:left="1080" w:firstLine="720"/>
        <w:jc w:val="both"/>
        <w:rPr>
          <w:rFonts w:ascii="Times New Roman" w:hAnsi="Times New Roman" w:cs="Times New Roman"/>
          <w:sz w:val="24"/>
          <w:szCs w:val="24"/>
        </w:rPr>
      </w:pPr>
      <w:r w:rsidRPr="003D1AA9">
        <w:rPr>
          <w:rFonts w:ascii="Times New Roman" w:hAnsi="Times New Roman" w:cs="Times New Roman"/>
          <w:sz w:val="24"/>
          <w:szCs w:val="24"/>
        </w:rPr>
        <w:t xml:space="preserve">The second hypothesis is the early gastrula neutral ectoderm was not determined as </w:t>
      </w:r>
      <w:r w:rsidR="003D1AA9">
        <w:rPr>
          <w:rFonts w:ascii="Times New Roman" w:hAnsi="Times New Roman" w:cs="Times New Roman"/>
          <w:sz w:val="24"/>
          <w:szCs w:val="24"/>
        </w:rPr>
        <w:t xml:space="preserve">a </w:t>
      </w:r>
      <w:r w:rsidRPr="003D1AA9">
        <w:rPr>
          <w:rFonts w:ascii="Times New Roman" w:hAnsi="Times New Roman" w:cs="Times New Roman"/>
          <w:noProof/>
          <w:sz w:val="24"/>
          <w:szCs w:val="24"/>
        </w:rPr>
        <w:t>neural</w:t>
      </w:r>
      <w:r w:rsidRPr="003D1AA9">
        <w:rPr>
          <w:rFonts w:ascii="Times New Roman" w:hAnsi="Times New Roman" w:cs="Times New Roman"/>
          <w:sz w:val="24"/>
          <w:szCs w:val="24"/>
        </w:rPr>
        <w:t xml:space="preserve"> plate. </w:t>
      </w:r>
    </w:p>
    <w:p w14:paraId="55E6D24C" w14:textId="228DB140" w:rsidR="0039266A" w:rsidRPr="003D1AA9" w:rsidRDefault="00601547" w:rsidP="003D1AA9">
      <w:pPr>
        <w:pStyle w:val="ListParagraph"/>
        <w:numPr>
          <w:ilvl w:val="1"/>
          <w:numId w:val="1"/>
        </w:numPr>
        <w:spacing w:line="480" w:lineRule="auto"/>
        <w:ind w:firstLine="720"/>
        <w:jc w:val="both"/>
        <w:rPr>
          <w:rFonts w:ascii="Times New Roman" w:hAnsi="Times New Roman" w:cs="Times New Roman"/>
          <w:b/>
          <w:sz w:val="24"/>
          <w:szCs w:val="24"/>
        </w:rPr>
      </w:pPr>
      <w:r w:rsidRPr="003D1AA9">
        <w:rPr>
          <w:rFonts w:ascii="Times New Roman" w:hAnsi="Times New Roman" w:cs="Times New Roman"/>
          <w:sz w:val="24"/>
          <w:szCs w:val="24"/>
        </w:rPr>
        <w:t>Eschaton</w:t>
      </w:r>
      <w:r w:rsidR="0039266A" w:rsidRPr="003D1AA9">
        <w:rPr>
          <w:rFonts w:ascii="Times New Roman" w:hAnsi="Times New Roman" w:cs="Times New Roman"/>
          <w:sz w:val="24"/>
          <w:szCs w:val="24"/>
        </w:rPr>
        <w:t xml:space="preserve"> is expressed in </w:t>
      </w:r>
      <w:r w:rsidR="003D1AA9">
        <w:rPr>
          <w:rFonts w:ascii="Times New Roman" w:hAnsi="Times New Roman" w:cs="Times New Roman"/>
          <w:sz w:val="24"/>
          <w:szCs w:val="24"/>
        </w:rPr>
        <w:t xml:space="preserve">the </w:t>
      </w:r>
      <w:r w:rsidR="0039266A" w:rsidRPr="003D1AA9">
        <w:rPr>
          <w:rFonts w:ascii="Times New Roman" w:hAnsi="Times New Roman" w:cs="Times New Roman"/>
          <w:noProof/>
          <w:sz w:val="24"/>
          <w:szCs w:val="24"/>
        </w:rPr>
        <w:t>late</w:t>
      </w:r>
      <w:r w:rsidR="0039266A" w:rsidRPr="003D1AA9">
        <w:rPr>
          <w:rFonts w:ascii="Times New Roman" w:hAnsi="Times New Roman" w:cs="Times New Roman"/>
          <w:sz w:val="24"/>
          <w:szCs w:val="24"/>
        </w:rPr>
        <w:t xml:space="preserve"> gastrula stage neural plate. Describe an experiment to test the correlation of </w:t>
      </w:r>
      <w:r w:rsidRPr="003D1AA9">
        <w:rPr>
          <w:rFonts w:ascii="Times New Roman" w:hAnsi="Times New Roman" w:cs="Times New Roman"/>
          <w:sz w:val="24"/>
          <w:szCs w:val="24"/>
        </w:rPr>
        <w:t>Eschaton</w:t>
      </w:r>
      <w:r w:rsidR="0039266A" w:rsidRPr="003D1AA9">
        <w:rPr>
          <w:rFonts w:ascii="Times New Roman" w:hAnsi="Times New Roman" w:cs="Times New Roman"/>
          <w:sz w:val="24"/>
          <w:szCs w:val="24"/>
        </w:rPr>
        <w:t xml:space="preserve"> expression with the ability to form a neural plate (note: I did not say induce neural plate formation).</w:t>
      </w:r>
      <w:r w:rsidRPr="003D1AA9">
        <w:rPr>
          <w:rFonts w:ascii="Times New Roman" w:hAnsi="Times New Roman" w:cs="Times New Roman"/>
          <w:sz w:val="24"/>
          <w:szCs w:val="24"/>
        </w:rPr>
        <w:t xml:space="preserve"> </w:t>
      </w:r>
      <w:r w:rsidRPr="003D1AA9">
        <w:rPr>
          <w:rFonts w:ascii="Times New Roman" w:hAnsi="Times New Roman" w:cs="Times New Roman"/>
          <w:b/>
          <w:sz w:val="24"/>
          <w:szCs w:val="24"/>
        </w:rPr>
        <w:t>(5 points)</w:t>
      </w:r>
    </w:p>
    <w:p w14:paraId="120EDA3D" w14:textId="4DDE4932" w:rsidR="00CE1460" w:rsidRPr="003D1AA9" w:rsidRDefault="009A6F54" w:rsidP="003D1AA9">
      <w:pPr>
        <w:pStyle w:val="ListParagraph"/>
        <w:spacing w:line="480" w:lineRule="auto"/>
        <w:ind w:left="1440" w:firstLine="720"/>
        <w:jc w:val="both"/>
        <w:rPr>
          <w:rFonts w:ascii="Times New Roman" w:hAnsi="Times New Roman" w:cs="Times New Roman"/>
          <w:sz w:val="24"/>
          <w:szCs w:val="24"/>
        </w:rPr>
      </w:pPr>
      <w:r w:rsidRPr="003D1AA9">
        <w:rPr>
          <w:rFonts w:ascii="Times New Roman" w:hAnsi="Times New Roman" w:cs="Times New Roman"/>
          <w:sz w:val="24"/>
          <w:szCs w:val="24"/>
        </w:rPr>
        <w:t xml:space="preserve">Use probe for Eschaton on both early and late gastrula stage embryo to perform in situ hybridization experiment. </w:t>
      </w:r>
    </w:p>
    <w:p w14:paraId="131E8CEC" w14:textId="63AAE385" w:rsidR="0039266A" w:rsidRPr="003D1AA9" w:rsidRDefault="00601547" w:rsidP="003D1AA9">
      <w:pPr>
        <w:pStyle w:val="ListParagraph"/>
        <w:numPr>
          <w:ilvl w:val="1"/>
          <w:numId w:val="1"/>
        </w:numPr>
        <w:spacing w:line="480" w:lineRule="auto"/>
        <w:ind w:firstLine="720"/>
        <w:jc w:val="both"/>
        <w:rPr>
          <w:rFonts w:ascii="Times New Roman" w:hAnsi="Times New Roman" w:cs="Times New Roman"/>
          <w:b/>
          <w:sz w:val="24"/>
          <w:szCs w:val="24"/>
        </w:rPr>
      </w:pPr>
      <w:r w:rsidRPr="003D1AA9">
        <w:rPr>
          <w:rFonts w:ascii="Times New Roman" w:hAnsi="Times New Roman" w:cs="Times New Roman"/>
          <w:sz w:val="24"/>
          <w:szCs w:val="24"/>
        </w:rPr>
        <w:t>Describe a result</w:t>
      </w:r>
      <w:r w:rsidR="0039266A" w:rsidRPr="003D1AA9">
        <w:rPr>
          <w:rFonts w:ascii="Times New Roman" w:hAnsi="Times New Roman" w:cs="Times New Roman"/>
          <w:sz w:val="24"/>
          <w:szCs w:val="24"/>
        </w:rPr>
        <w:t xml:space="preserve"> that is consistent with this correlation and a result that would be inconsistent with this correlation.</w:t>
      </w:r>
      <w:r w:rsidRPr="003D1AA9">
        <w:rPr>
          <w:rFonts w:ascii="Times New Roman" w:hAnsi="Times New Roman" w:cs="Times New Roman"/>
          <w:sz w:val="24"/>
          <w:szCs w:val="24"/>
        </w:rPr>
        <w:t xml:space="preserve"> </w:t>
      </w:r>
      <w:r w:rsidRPr="003D1AA9">
        <w:rPr>
          <w:rFonts w:ascii="Times New Roman" w:hAnsi="Times New Roman" w:cs="Times New Roman"/>
          <w:b/>
          <w:sz w:val="24"/>
          <w:szCs w:val="24"/>
        </w:rPr>
        <w:t>(5 points)</w:t>
      </w:r>
    </w:p>
    <w:p w14:paraId="2DE755C9" w14:textId="1C2A0EF9" w:rsidR="009A6F54" w:rsidRPr="003D1AA9" w:rsidRDefault="009A6F54" w:rsidP="003D1AA9">
      <w:pPr>
        <w:pStyle w:val="ListParagraph"/>
        <w:spacing w:line="480" w:lineRule="auto"/>
        <w:ind w:left="1440" w:firstLine="720"/>
        <w:jc w:val="both"/>
        <w:rPr>
          <w:rFonts w:ascii="Times New Roman" w:hAnsi="Times New Roman" w:cs="Times New Roman"/>
          <w:sz w:val="24"/>
          <w:szCs w:val="24"/>
        </w:rPr>
      </w:pPr>
      <w:r w:rsidRPr="003D1AA9">
        <w:rPr>
          <w:rFonts w:ascii="Times New Roman" w:hAnsi="Times New Roman" w:cs="Times New Roman"/>
          <w:sz w:val="24"/>
          <w:szCs w:val="24"/>
        </w:rPr>
        <w:t xml:space="preserve">Eschaton is expressed in the </w:t>
      </w:r>
      <w:r w:rsidR="003D1AA9" w:rsidRPr="003D1AA9">
        <w:rPr>
          <w:rFonts w:ascii="Times New Roman" w:hAnsi="Times New Roman" w:cs="Times New Roman"/>
          <w:noProof/>
          <w:sz w:val="24"/>
          <w:szCs w:val="24"/>
        </w:rPr>
        <w:t>neural</w:t>
      </w:r>
      <w:r w:rsidRPr="003D1AA9">
        <w:rPr>
          <w:rFonts w:ascii="Times New Roman" w:hAnsi="Times New Roman" w:cs="Times New Roman"/>
          <w:sz w:val="24"/>
          <w:szCs w:val="24"/>
        </w:rPr>
        <w:t xml:space="preserve"> ectoderm of both early and last gastrula stages. When monitoring protein that is expressed by the immunocytochemistry, then this consistency would have been stronger. </w:t>
      </w:r>
    </w:p>
    <w:p w14:paraId="1610EF03" w14:textId="77777777" w:rsidR="00601547" w:rsidRPr="003D1AA9" w:rsidRDefault="00601547" w:rsidP="003D1AA9">
      <w:pPr>
        <w:pStyle w:val="ListParagraph"/>
        <w:numPr>
          <w:ilvl w:val="1"/>
          <w:numId w:val="1"/>
        </w:numPr>
        <w:spacing w:line="480" w:lineRule="auto"/>
        <w:ind w:firstLine="720"/>
        <w:jc w:val="both"/>
        <w:rPr>
          <w:rFonts w:ascii="Times New Roman" w:hAnsi="Times New Roman" w:cs="Times New Roman"/>
          <w:sz w:val="24"/>
          <w:szCs w:val="24"/>
        </w:rPr>
      </w:pPr>
      <w:r w:rsidRPr="003D1AA9">
        <w:rPr>
          <w:rFonts w:ascii="Times New Roman" w:hAnsi="Times New Roman" w:cs="Times New Roman"/>
          <w:sz w:val="24"/>
          <w:szCs w:val="24"/>
        </w:rPr>
        <w:t xml:space="preserve">You suspect that Eschaton is required for neural plate formation. To test this, you try a loss of function approach. Describe this experiment and the main result that would be consistent with your hypothesis. </w:t>
      </w:r>
      <w:r w:rsidRPr="003D1AA9">
        <w:rPr>
          <w:rFonts w:ascii="Times New Roman" w:hAnsi="Times New Roman" w:cs="Times New Roman"/>
          <w:b/>
          <w:sz w:val="24"/>
          <w:szCs w:val="24"/>
        </w:rPr>
        <w:t>(5 points)</w:t>
      </w:r>
    </w:p>
    <w:p w14:paraId="22ADFF30" w14:textId="2256F4EF" w:rsidR="00754750" w:rsidRPr="003D1AA9" w:rsidRDefault="00B46D0D" w:rsidP="003D1AA9">
      <w:pPr>
        <w:pStyle w:val="ListParagraph"/>
        <w:spacing w:line="480" w:lineRule="auto"/>
        <w:ind w:firstLine="720"/>
        <w:jc w:val="both"/>
        <w:rPr>
          <w:rFonts w:ascii="Times New Roman" w:hAnsi="Times New Roman" w:cs="Times New Roman"/>
          <w:sz w:val="24"/>
          <w:szCs w:val="24"/>
        </w:rPr>
      </w:pPr>
      <w:r w:rsidRPr="003D1AA9">
        <w:rPr>
          <w:rFonts w:ascii="Times New Roman" w:hAnsi="Times New Roman" w:cs="Times New Roman"/>
          <w:sz w:val="24"/>
          <w:szCs w:val="24"/>
        </w:rPr>
        <w:t xml:space="preserve">Injecting </w:t>
      </w:r>
      <w:r w:rsidR="00813860" w:rsidRPr="003D1AA9">
        <w:rPr>
          <w:rFonts w:ascii="Times New Roman" w:hAnsi="Times New Roman" w:cs="Times New Roman"/>
          <w:sz w:val="24"/>
          <w:szCs w:val="24"/>
        </w:rPr>
        <w:t xml:space="preserve">antisense </w:t>
      </w:r>
      <w:r w:rsidR="003D1AA9" w:rsidRPr="003D1AA9">
        <w:rPr>
          <w:rFonts w:ascii="Times New Roman" w:hAnsi="Times New Roman" w:cs="Times New Roman"/>
          <w:sz w:val="24"/>
          <w:szCs w:val="24"/>
        </w:rPr>
        <w:t>oligonucleotide</w:t>
      </w:r>
      <w:r w:rsidR="00813860" w:rsidRPr="003D1AA9">
        <w:rPr>
          <w:rFonts w:ascii="Times New Roman" w:hAnsi="Times New Roman" w:cs="Times New Roman"/>
          <w:sz w:val="24"/>
          <w:szCs w:val="24"/>
        </w:rPr>
        <w:t xml:space="preserve"> to the Eschaton protein in the dorsal side of the early embryos.  The consistent results will be, neural plate not forming in injected embryos. </w:t>
      </w:r>
    </w:p>
    <w:p w14:paraId="0201A4A3" w14:textId="18169803" w:rsidR="00813860" w:rsidRPr="003D1AA9" w:rsidRDefault="003D1AA9" w:rsidP="003D1AA9">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noProof/>
          <w:sz w:val="24"/>
          <w:szCs w:val="24"/>
        </w:rPr>
        <w:t>The i</w:t>
      </w:r>
      <w:r w:rsidR="00813860" w:rsidRPr="003D1AA9">
        <w:rPr>
          <w:rFonts w:ascii="Times New Roman" w:hAnsi="Times New Roman" w:cs="Times New Roman"/>
          <w:noProof/>
          <w:sz w:val="24"/>
          <w:szCs w:val="24"/>
        </w:rPr>
        <w:t>nconsistent</w:t>
      </w:r>
      <w:r w:rsidR="00813860" w:rsidRPr="003D1AA9">
        <w:rPr>
          <w:rFonts w:ascii="Times New Roman" w:hAnsi="Times New Roman" w:cs="Times New Roman"/>
          <w:sz w:val="24"/>
          <w:szCs w:val="24"/>
        </w:rPr>
        <w:t xml:space="preserve"> result will be, </w:t>
      </w:r>
      <w:r>
        <w:rPr>
          <w:rFonts w:ascii="Times New Roman" w:hAnsi="Times New Roman" w:cs="Times New Roman"/>
          <w:sz w:val="24"/>
          <w:szCs w:val="24"/>
        </w:rPr>
        <w:t xml:space="preserve">the </w:t>
      </w:r>
      <w:r w:rsidR="00813860" w:rsidRPr="003D1AA9">
        <w:rPr>
          <w:rFonts w:ascii="Times New Roman" w:hAnsi="Times New Roman" w:cs="Times New Roman"/>
          <w:noProof/>
          <w:sz w:val="24"/>
          <w:szCs w:val="24"/>
        </w:rPr>
        <w:t>formation</w:t>
      </w:r>
      <w:r w:rsidR="00813860" w:rsidRPr="003D1AA9">
        <w:rPr>
          <w:rFonts w:ascii="Times New Roman" w:hAnsi="Times New Roman" w:cs="Times New Roman"/>
          <w:sz w:val="24"/>
          <w:szCs w:val="24"/>
        </w:rPr>
        <w:t xml:space="preserve"> of </w:t>
      </w:r>
      <w:r>
        <w:rPr>
          <w:rFonts w:ascii="Times New Roman" w:hAnsi="Times New Roman" w:cs="Times New Roman"/>
          <w:sz w:val="24"/>
          <w:szCs w:val="24"/>
        </w:rPr>
        <w:t xml:space="preserve">the </w:t>
      </w:r>
      <w:r w:rsidR="00813860" w:rsidRPr="003D1AA9">
        <w:rPr>
          <w:rFonts w:ascii="Times New Roman" w:hAnsi="Times New Roman" w:cs="Times New Roman"/>
          <w:noProof/>
          <w:sz w:val="24"/>
          <w:szCs w:val="24"/>
        </w:rPr>
        <w:t>neural</w:t>
      </w:r>
      <w:r w:rsidR="00813860" w:rsidRPr="003D1AA9">
        <w:rPr>
          <w:rFonts w:ascii="Times New Roman" w:hAnsi="Times New Roman" w:cs="Times New Roman"/>
          <w:sz w:val="24"/>
          <w:szCs w:val="24"/>
        </w:rPr>
        <w:t xml:space="preserve"> embryo will occur and normal development of the injected embryos will be noticed. </w:t>
      </w:r>
    </w:p>
    <w:p w14:paraId="082397A7" w14:textId="2B2F663E" w:rsidR="00601547" w:rsidRPr="003D1AA9" w:rsidRDefault="00754750" w:rsidP="003D1AA9">
      <w:pPr>
        <w:pStyle w:val="ListParagraph"/>
        <w:numPr>
          <w:ilvl w:val="0"/>
          <w:numId w:val="1"/>
        </w:numPr>
        <w:spacing w:line="480" w:lineRule="auto"/>
        <w:ind w:firstLine="720"/>
        <w:jc w:val="both"/>
        <w:rPr>
          <w:rFonts w:ascii="Times New Roman" w:hAnsi="Times New Roman" w:cs="Times New Roman"/>
          <w:sz w:val="24"/>
          <w:szCs w:val="24"/>
        </w:rPr>
      </w:pPr>
      <w:r w:rsidRPr="003D1AA9">
        <w:rPr>
          <w:rFonts w:ascii="Times New Roman" w:hAnsi="Times New Roman" w:cs="Times New Roman"/>
          <w:b/>
          <w:sz w:val="24"/>
          <w:szCs w:val="24"/>
        </w:rPr>
        <w:t>(25 points total)</w:t>
      </w:r>
      <w:r w:rsidRPr="003D1AA9">
        <w:rPr>
          <w:rFonts w:ascii="Times New Roman" w:hAnsi="Times New Roman" w:cs="Times New Roman"/>
          <w:sz w:val="24"/>
          <w:szCs w:val="24"/>
        </w:rPr>
        <w:t xml:space="preserve"> </w:t>
      </w:r>
      <w:r w:rsidR="00601547" w:rsidRPr="003D1AA9">
        <w:rPr>
          <w:rFonts w:ascii="Times New Roman" w:hAnsi="Times New Roman" w:cs="Times New Roman"/>
          <w:sz w:val="24"/>
          <w:szCs w:val="24"/>
        </w:rPr>
        <w:t xml:space="preserve">A novel inhibitor of Notch </w:t>
      </w:r>
      <w:r w:rsidR="00601547" w:rsidRPr="003D1AA9">
        <w:rPr>
          <w:rFonts w:ascii="Times New Roman" w:hAnsi="Times New Roman" w:cs="Times New Roman"/>
          <w:noProof/>
          <w:sz w:val="24"/>
          <w:szCs w:val="24"/>
        </w:rPr>
        <w:t>signa</w:t>
      </w:r>
      <w:r w:rsidR="003D1AA9">
        <w:rPr>
          <w:rFonts w:ascii="Times New Roman" w:hAnsi="Times New Roman" w:cs="Times New Roman"/>
          <w:noProof/>
          <w:sz w:val="24"/>
          <w:szCs w:val="24"/>
        </w:rPr>
        <w:t>l</w:t>
      </w:r>
      <w:r w:rsidR="00601547" w:rsidRPr="003D1AA9">
        <w:rPr>
          <w:rFonts w:ascii="Times New Roman" w:hAnsi="Times New Roman" w:cs="Times New Roman"/>
          <w:noProof/>
          <w:sz w:val="24"/>
          <w:szCs w:val="24"/>
        </w:rPr>
        <w:t>ling</w:t>
      </w:r>
      <w:r w:rsidR="00601547" w:rsidRPr="003D1AA9">
        <w:rPr>
          <w:rFonts w:ascii="Times New Roman" w:hAnsi="Times New Roman" w:cs="Times New Roman"/>
          <w:sz w:val="24"/>
          <w:szCs w:val="24"/>
        </w:rPr>
        <w:t xml:space="preserve"> was found recently called Botch (Blocker of Notch). </w:t>
      </w:r>
      <w:r w:rsidRPr="003D1AA9">
        <w:rPr>
          <w:rFonts w:ascii="Times New Roman" w:hAnsi="Times New Roman" w:cs="Times New Roman"/>
          <w:sz w:val="24"/>
          <w:szCs w:val="24"/>
        </w:rPr>
        <w:t xml:space="preserve">Downregulation of Botch leads to more Pax6+ radial glia in the ventricular zone and </w:t>
      </w:r>
      <w:r w:rsidRPr="003D1AA9">
        <w:rPr>
          <w:rFonts w:ascii="Times New Roman" w:hAnsi="Times New Roman" w:cs="Times New Roman"/>
          <w:sz w:val="24"/>
          <w:szCs w:val="24"/>
        </w:rPr>
        <w:lastRenderedPageBreak/>
        <w:t xml:space="preserve">overexpression of Botch leads to </w:t>
      </w:r>
      <w:r w:rsidR="003D1AA9">
        <w:rPr>
          <w:rFonts w:ascii="Times New Roman" w:hAnsi="Times New Roman" w:cs="Times New Roman"/>
          <w:sz w:val="24"/>
          <w:szCs w:val="24"/>
        </w:rPr>
        <w:t xml:space="preserve">a </w:t>
      </w:r>
      <w:r w:rsidRPr="003D1AA9">
        <w:rPr>
          <w:rFonts w:ascii="Times New Roman" w:hAnsi="Times New Roman" w:cs="Times New Roman"/>
          <w:noProof/>
          <w:sz w:val="24"/>
          <w:szCs w:val="24"/>
        </w:rPr>
        <w:t>greater</w:t>
      </w:r>
      <w:r w:rsidRPr="003D1AA9">
        <w:rPr>
          <w:rFonts w:ascii="Times New Roman" w:hAnsi="Times New Roman" w:cs="Times New Roman"/>
          <w:sz w:val="24"/>
          <w:szCs w:val="24"/>
        </w:rPr>
        <w:t xml:space="preserve"> number of Tbr1+ cells in the cortical plate during cortical neurogenesis</w:t>
      </w:r>
    </w:p>
    <w:p w14:paraId="587D9285" w14:textId="6141919C" w:rsidR="00754750" w:rsidRPr="003D1AA9" w:rsidRDefault="00754750" w:rsidP="003D1AA9">
      <w:pPr>
        <w:pStyle w:val="ListParagraph"/>
        <w:numPr>
          <w:ilvl w:val="1"/>
          <w:numId w:val="1"/>
        </w:numPr>
        <w:spacing w:line="480" w:lineRule="auto"/>
        <w:ind w:firstLine="720"/>
        <w:jc w:val="both"/>
        <w:rPr>
          <w:rFonts w:ascii="Times New Roman" w:hAnsi="Times New Roman" w:cs="Times New Roman"/>
          <w:sz w:val="24"/>
          <w:szCs w:val="24"/>
        </w:rPr>
      </w:pPr>
      <w:r w:rsidRPr="003D1AA9">
        <w:rPr>
          <w:rFonts w:ascii="Times New Roman" w:hAnsi="Times New Roman" w:cs="Times New Roman"/>
          <w:sz w:val="24"/>
          <w:szCs w:val="24"/>
        </w:rPr>
        <w:t xml:space="preserve">Many neural proteins could give the same results </w:t>
      </w:r>
      <w:r w:rsidR="003D1AA9">
        <w:rPr>
          <w:rFonts w:ascii="Times New Roman" w:hAnsi="Times New Roman" w:cs="Times New Roman"/>
          <w:noProof/>
          <w:sz w:val="24"/>
          <w:szCs w:val="24"/>
        </w:rPr>
        <w:t>as</w:t>
      </w:r>
      <w:r w:rsidRPr="003D1AA9">
        <w:rPr>
          <w:rFonts w:ascii="Times New Roman" w:hAnsi="Times New Roman" w:cs="Times New Roman"/>
          <w:sz w:val="24"/>
          <w:szCs w:val="24"/>
        </w:rPr>
        <w:t xml:space="preserve"> those above. Design an experiment that demonstrated that Botch directly inhibits the Notch </w:t>
      </w:r>
      <w:r w:rsidRPr="003D1AA9">
        <w:rPr>
          <w:rFonts w:ascii="Times New Roman" w:hAnsi="Times New Roman" w:cs="Times New Roman"/>
          <w:noProof/>
          <w:sz w:val="24"/>
          <w:szCs w:val="24"/>
        </w:rPr>
        <w:t>signa</w:t>
      </w:r>
      <w:r w:rsidR="003D1AA9">
        <w:rPr>
          <w:rFonts w:ascii="Times New Roman" w:hAnsi="Times New Roman" w:cs="Times New Roman"/>
          <w:noProof/>
          <w:sz w:val="24"/>
          <w:szCs w:val="24"/>
        </w:rPr>
        <w:t>l</w:t>
      </w:r>
      <w:r w:rsidRPr="003D1AA9">
        <w:rPr>
          <w:rFonts w:ascii="Times New Roman" w:hAnsi="Times New Roman" w:cs="Times New Roman"/>
          <w:noProof/>
          <w:sz w:val="24"/>
          <w:szCs w:val="24"/>
        </w:rPr>
        <w:t>ling</w:t>
      </w:r>
      <w:r w:rsidRPr="003D1AA9">
        <w:rPr>
          <w:rFonts w:ascii="Times New Roman" w:hAnsi="Times New Roman" w:cs="Times New Roman"/>
          <w:sz w:val="24"/>
          <w:szCs w:val="24"/>
        </w:rPr>
        <w:t xml:space="preserve"> pathway. </w:t>
      </w:r>
      <w:r w:rsidR="00123167" w:rsidRPr="003D1AA9">
        <w:rPr>
          <w:rFonts w:ascii="Times New Roman" w:hAnsi="Times New Roman" w:cs="Times New Roman"/>
          <w:b/>
          <w:sz w:val="24"/>
          <w:szCs w:val="24"/>
        </w:rPr>
        <w:t>(10 Points)</w:t>
      </w:r>
    </w:p>
    <w:p w14:paraId="734D1CB5" w14:textId="4E0D9905" w:rsidR="00813860" w:rsidRPr="003D1AA9" w:rsidRDefault="00813860" w:rsidP="003D1AA9">
      <w:pPr>
        <w:pStyle w:val="ListParagraph"/>
        <w:spacing w:line="480" w:lineRule="auto"/>
        <w:ind w:left="1440" w:firstLine="720"/>
        <w:jc w:val="both"/>
        <w:rPr>
          <w:rFonts w:ascii="Times New Roman" w:hAnsi="Times New Roman" w:cs="Times New Roman"/>
          <w:sz w:val="24"/>
          <w:szCs w:val="24"/>
        </w:rPr>
      </w:pPr>
      <w:r w:rsidRPr="003D1AA9">
        <w:rPr>
          <w:rFonts w:ascii="Times New Roman" w:hAnsi="Times New Roman" w:cs="Times New Roman"/>
          <w:b/>
          <w:sz w:val="24"/>
          <w:szCs w:val="24"/>
        </w:rPr>
        <w:t xml:space="preserve">Experiment: </w:t>
      </w:r>
      <w:r w:rsidRPr="003D1AA9">
        <w:rPr>
          <w:rFonts w:ascii="Times New Roman" w:hAnsi="Times New Roman" w:cs="Times New Roman"/>
          <w:sz w:val="24"/>
          <w:szCs w:val="24"/>
        </w:rPr>
        <w:t xml:space="preserve">consider cancer cell lines. Transfect the cells with </w:t>
      </w:r>
      <w:r w:rsidRPr="003D1AA9">
        <w:rPr>
          <w:rFonts w:ascii="Times New Roman" w:hAnsi="Times New Roman" w:cs="Times New Roman"/>
          <w:noProof/>
          <w:sz w:val="24"/>
          <w:szCs w:val="24"/>
        </w:rPr>
        <w:t>full</w:t>
      </w:r>
      <w:r w:rsidR="003D1AA9">
        <w:rPr>
          <w:rFonts w:ascii="Times New Roman" w:hAnsi="Times New Roman" w:cs="Times New Roman"/>
          <w:noProof/>
          <w:sz w:val="24"/>
          <w:szCs w:val="24"/>
        </w:rPr>
        <w:t>-</w:t>
      </w:r>
      <w:r w:rsidRPr="003D1AA9">
        <w:rPr>
          <w:rFonts w:ascii="Times New Roman" w:hAnsi="Times New Roman" w:cs="Times New Roman"/>
          <w:noProof/>
          <w:sz w:val="24"/>
          <w:szCs w:val="24"/>
        </w:rPr>
        <w:t>length</w:t>
      </w:r>
      <w:r w:rsidRPr="003D1AA9">
        <w:rPr>
          <w:rFonts w:ascii="Times New Roman" w:hAnsi="Times New Roman" w:cs="Times New Roman"/>
          <w:sz w:val="24"/>
          <w:szCs w:val="24"/>
        </w:rPr>
        <w:t xml:space="preserve"> notch and the response </w:t>
      </w:r>
      <w:r w:rsidRPr="003D1AA9">
        <w:rPr>
          <w:rFonts w:ascii="Times New Roman" w:hAnsi="Times New Roman" w:cs="Times New Roman"/>
          <w:noProof/>
          <w:sz w:val="24"/>
          <w:szCs w:val="24"/>
        </w:rPr>
        <w:t>element</w:t>
      </w:r>
      <w:r w:rsidR="003D1AA9">
        <w:rPr>
          <w:rFonts w:ascii="Times New Roman" w:hAnsi="Times New Roman" w:cs="Times New Roman"/>
          <w:noProof/>
          <w:sz w:val="24"/>
          <w:szCs w:val="24"/>
        </w:rPr>
        <w:t>-</w:t>
      </w:r>
      <w:r w:rsidRPr="003D1AA9">
        <w:rPr>
          <w:rFonts w:ascii="Times New Roman" w:hAnsi="Times New Roman" w:cs="Times New Roman"/>
          <w:noProof/>
          <w:sz w:val="24"/>
          <w:szCs w:val="24"/>
        </w:rPr>
        <w:t>luciferase</w:t>
      </w:r>
      <w:r w:rsidR="00F10244" w:rsidRPr="003D1AA9">
        <w:rPr>
          <w:rFonts w:ascii="Times New Roman" w:hAnsi="Times New Roman" w:cs="Times New Roman"/>
          <w:sz w:val="24"/>
          <w:szCs w:val="24"/>
        </w:rPr>
        <w:t xml:space="preserve"> reporter in expressed vector and distinct concentrations of a Botch expression construct. Culture the cell at the required time period and co-culture it with a ligand articulating cell. After the maturity of the required time, test for the luciferase activity. Positive control like DAPT, that </w:t>
      </w:r>
      <w:r w:rsidR="003B2501" w:rsidRPr="003D1AA9">
        <w:rPr>
          <w:rFonts w:ascii="Times New Roman" w:hAnsi="Times New Roman" w:cs="Times New Roman"/>
          <w:sz w:val="24"/>
          <w:szCs w:val="24"/>
        </w:rPr>
        <w:t>is</w:t>
      </w:r>
      <w:r w:rsidR="00F10244" w:rsidRPr="003D1AA9">
        <w:rPr>
          <w:rFonts w:ascii="Times New Roman" w:hAnsi="Times New Roman" w:cs="Times New Roman"/>
          <w:sz w:val="24"/>
          <w:szCs w:val="24"/>
        </w:rPr>
        <w:t xml:space="preserve"> known to prevent Notch </w:t>
      </w:r>
      <w:r w:rsidR="003B2501" w:rsidRPr="003D1AA9">
        <w:rPr>
          <w:rFonts w:ascii="Times New Roman" w:hAnsi="Times New Roman" w:cs="Times New Roman"/>
          <w:noProof/>
          <w:sz w:val="24"/>
          <w:szCs w:val="24"/>
        </w:rPr>
        <w:t>signa</w:t>
      </w:r>
      <w:r w:rsidR="003D1AA9">
        <w:rPr>
          <w:rFonts w:ascii="Times New Roman" w:hAnsi="Times New Roman" w:cs="Times New Roman"/>
          <w:noProof/>
          <w:sz w:val="24"/>
          <w:szCs w:val="24"/>
        </w:rPr>
        <w:t>l</w:t>
      </w:r>
      <w:r w:rsidR="003B2501" w:rsidRPr="003D1AA9">
        <w:rPr>
          <w:rFonts w:ascii="Times New Roman" w:hAnsi="Times New Roman" w:cs="Times New Roman"/>
          <w:noProof/>
          <w:sz w:val="24"/>
          <w:szCs w:val="24"/>
        </w:rPr>
        <w:t>ling</w:t>
      </w:r>
      <w:r w:rsidR="003B2501" w:rsidRPr="003D1AA9">
        <w:rPr>
          <w:rFonts w:ascii="Times New Roman" w:hAnsi="Times New Roman" w:cs="Times New Roman"/>
          <w:sz w:val="24"/>
          <w:szCs w:val="24"/>
        </w:rPr>
        <w:t xml:space="preserve"> and then mock the control with a no inhibitor. </w:t>
      </w:r>
    </w:p>
    <w:p w14:paraId="01B3AB91" w14:textId="5B464F8B" w:rsidR="003B2501" w:rsidRPr="003D1AA9" w:rsidRDefault="003B2501" w:rsidP="003D1AA9">
      <w:pPr>
        <w:pStyle w:val="ListParagraph"/>
        <w:spacing w:line="480" w:lineRule="auto"/>
        <w:ind w:left="1440" w:firstLine="720"/>
        <w:jc w:val="both"/>
        <w:rPr>
          <w:rFonts w:ascii="Times New Roman" w:hAnsi="Times New Roman" w:cs="Times New Roman"/>
          <w:sz w:val="24"/>
          <w:szCs w:val="24"/>
        </w:rPr>
      </w:pPr>
      <w:r w:rsidRPr="003D1AA9">
        <w:rPr>
          <w:rFonts w:ascii="Times New Roman" w:hAnsi="Times New Roman" w:cs="Times New Roman"/>
          <w:b/>
          <w:sz w:val="24"/>
          <w:szCs w:val="24"/>
        </w:rPr>
        <w:t>The results:</w:t>
      </w:r>
      <w:r w:rsidRPr="003D1AA9">
        <w:rPr>
          <w:rFonts w:ascii="Times New Roman" w:hAnsi="Times New Roman" w:cs="Times New Roman"/>
          <w:sz w:val="24"/>
          <w:szCs w:val="24"/>
        </w:rPr>
        <w:t xml:space="preserve"> Botch will </w:t>
      </w:r>
      <w:r w:rsidR="003D1AA9" w:rsidRPr="003D1AA9">
        <w:rPr>
          <w:rFonts w:ascii="Times New Roman" w:hAnsi="Times New Roman" w:cs="Times New Roman"/>
          <w:sz w:val="24"/>
          <w:szCs w:val="24"/>
        </w:rPr>
        <w:t>inhibit</w:t>
      </w:r>
      <w:r w:rsidRPr="003D1AA9">
        <w:rPr>
          <w:rFonts w:ascii="Times New Roman" w:hAnsi="Times New Roman" w:cs="Times New Roman"/>
          <w:sz w:val="24"/>
          <w:szCs w:val="24"/>
        </w:rPr>
        <w:t xml:space="preserve"> the activation of the response </w:t>
      </w:r>
      <w:r w:rsidRPr="003D1AA9">
        <w:rPr>
          <w:rFonts w:ascii="Times New Roman" w:hAnsi="Times New Roman" w:cs="Times New Roman"/>
          <w:noProof/>
          <w:sz w:val="24"/>
          <w:szCs w:val="24"/>
        </w:rPr>
        <w:t>element</w:t>
      </w:r>
      <w:r w:rsidR="003D1AA9">
        <w:rPr>
          <w:rFonts w:ascii="Times New Roman" w:hAnsi="Times New Roman" w:cs="Times New Roman"/>
          <w:noProof/>
          <w:sz w:val="24"/>
          <w:szCs w:val="24"/>
        </w:rPr>
        <w:t>-</w:t>
      </w:r>
      <w:r w:rsidRPr="003D1AA9">
        <w:rPr>
          <w:rFonts w:ascii="Times New Roman" w:hAnsi="Times New Roman" w:cs="Times New Roman"/>
          <w:noProof/>
          <w:sz w:val="24"/>
          <w:szCs w:val="24"/>
        </w:rPr>
        <w:t>dependent</w:t>
      </w:r>
      <w:r w:rsidRPr="003D1AA9">
        <w:rPr>
          <w:rFonts w:ascii="Times New Roman" w:hAnsi="Times New Roman" w:cs="Times New Roman"/>
          <w:sz w:val="24"/>
          <w:szCs w:val="24"/>
        </w:rPr>
        <w:t xml:space="preserve"> Notch1 activity significantly in a </w:t>
      </w:r>
      <w:r w:rsidRPr="003D1AA9">
        <w:rPr>
          <w:rFonts w:ascii="Times New Roman" w:hAnsi="Times New Roman" w:cs="Times New Roman"/>
          <w:noProof/>
          <w:sz w:val="24"/>
          <w:szCs w:val="24"/>
        </w:rPr>
        <w:t>dose</w:t>
      </w:r>
      <w:r w:rsidR="003D1AA9">
        <w:rPr>
          <w:rFonts w:ascii="Times New Roman" w:hAnsi="Times New Roman" w:cs="Times New Roman"/>
          <w:noProof/>
          <w:sz w:val="24"/>
          <w:szCs w:val="24"/>
        </w:rPr>
        <w:t>-</w:t>
      </w:r>
      <w:r w:rsidRPr="003D1AA9">
        <w:rPr>
          <w:rFonts w:ascii="Times New Roman" w:hAnsi="Times New Roman" w:cs="Times New Roman"/>
          <w:noProof/>
          <w:sz w:val="24"/>
          <w:szCs w:val="24"/>
        </w:rPr>
        <w:t>dependent</w:t>
      </w:r>
      <w:r w:rsidRPr="003D1AA9">
        <w:rPr>
          <w:rFonts w:ascii="Times New Roman" w:hAnsi="Times New Roman" w:cs="Times New Roman"/>
          <w:sz w:val="24"/>
          <w:szCs w:val="24"/>
        </w:rPr>
        <w:t xml:space="preserve"> means, thus showing a reduction in luciferase activity thus suggesting that it is responsible to inhibit the Notch </w:t>
      </w:r>
      <w:r w:rsidRPr="003D1AA9">
        <w:rPr>
          <w:rFonts w:ascii="Times New Roman" w:hAnsi="Times New Roman" w:cs="Times New Roman"/>
          <w:noProof/>
          <w:sz w:val="24"/>
          <w:szCs w:val="24"/>
        </w:rPr>
        <w:t>signa</w:t>
      </w:r>
      <w:r w:rsidR="003D1AA9">
        <w:rPr>
          <w:rFonts w:ascii="Times New Roman" w:hAnsi="Times New Roman" w:cs="Times New Roman"/>
          <w:noProof/>
          <w:sz w:val="24"/>
          <w:szCs w:val="24"/>
        </w:rPr>
        <w:t>l</w:t>
      </w:r>
      <w:r w:rsidRPr="003D1AA9">
        <w:rPr>
          <w:rFonts w:ascii="Times New Roman" w:hAnsi="Times New Roman" w:cs="Times New Roman"/>
          <w:noProof/>
          <w:sz w:val="24"/>
          <w:szCs w:val="24"/>
        </w:rPr>
        <w:t>ling</w:t>
      </w:r>
      <w:r w:rsidRPr="003D1AA9">
        <w:rPr>
          <w:rFonts w:ascii="Times New Roman" w:hAnsi="Times New Roman" w:cs="Times New Roman"/>
          <w:sz w:val="24"/>
          <w:szCs w:val="24"/>
        </w:rPr>
        <w:t xml:space="preserve"> pathway. </w:t>
      </w:r>
    </w:p>
    <w:p w14:paraId="646AE2A3" w14:textId="7912D906" w:rsidR="00754750" w:rsidRPr="003D1AA9" w:rsidRDefault="00754750" w:rsidP="003D1AA9">
      <w:pPr>
        <w:pStyle w:val="ListParagraph"/>
        <w:numPr>
          <w:ilvl w:val="1"/>
          <w:numId w:val="1"/>
        </w:numPr>
        <w:spacing w:line="480" w:lineRule="auto"/>
        <w:ind w:firstLine="720"/>
        <w:jc w:val="both"/>
        <w:rPr>
          <w:rFonts w:ascii="Times New Roman" w:hAnsi="Times New Roman" w:cs="Times New Roman"/>
          <w:b/>
          <w:sz w:val="24"/>
          <w:szCs w:val="24"/>
        </w:rPr>
      </w:pPr>
      <w:r w:rsidRPr="003D1AA9">
        <w:rPr>
          <w:rFonts w:ascii="Times New Roman" w:hAnsi="Times New Roman" w:cs="Times New Roman"/>
          <w:sz w:val="24"/>
          <w:szCs w:val="24"/>
        </w:rPr>
        <w:t xml:space="preserve">Some studies have shown that Notch </w:t>
      </w:r>
      <w:r w:rsidRPr="003D1AA9">
        <w:rPr>
          <w:rFonts w:ascii="Times New Roman" w:hAnsi="Times New Roman" w:cs="Times New Roman"/>
          <w:noProof/>
          <w:sz w:val="24"/>
          <w:szCs w:val="24"/>
        </w:rPr>
        <w:t>signa</w:t>
      </w:r>
      <w:r w:rsidR="003D1AA9">
        <w:rPr>
          <w:rFonts w:ascii="Times New Roman" w:hAnsi="Times New Roman" w:cs="Times New Roman"/>
          <w:noProof/>
          <w:sz w:val="24"/>
          <w:szCs w:val="24"/>
        </w:rPr>
        <w:t>l</w:t>
      </w:r>
      <w:r w:rsidRPr="003D1AA9">
        <w:rPr>
          <w:rFonts w:ascii="Times New Roman" w:hAnsi="Times New Roman" w:cs="Times New Roman"/>
          <w:noProof/>
          <w:sz w:val="24"/>
          <w:szCs w:val="24"/>
        </w:rPr>
        <w:t>ling</w:t>
      </w:r>
      <w:r w:rsidRPr="003D1AA9">
        <w:rPr>
          <w:rFonts w:ascii="Times New Roman" w:hAnsi="Times New Roman" w:cs="Times New Roman"/>
          <w:sz w:val="24"/>
          <w:szCs w:val="24"/>
        </w:rPr>
        <w:t xml:space="preserve"> promotes S phase entry in addition to promoting self-renewal. If Botch inhibits Notch, formulate a hypothesis as to how Botch expression could affect cell cycle entry</w:t>
      </w:r>
      <w:r w:rsidR="00123167" w:rsidRPr="003D1AA9">
        <w:rPr>
          <w:rFonts w:ascii="Times New Roman" w:hAnsi="Times New Roman" w:cs="Times New Roman"/>
          <w:sz w:val="24"/>
          <w:szCs w:val="24"/>
        </w:rPr>
        <w:t>. D</w:t>
      </w:r>
      <w:r w:rsidRPr="003D1AA9">
        <w:rPr>
          <w:rFonts w:ascii="Times New Roman" w:hAnsi="Times New Roman" w:cs="Times New Roman"/>
          <w:sz w:val="24"/>
          <w:szCs w:val="24"/>
        </w:rPr>
        <w:t>esign an experiment to test that hypothesis</w:t>
      </w:r>
      <w:r w:rsidR="00123167" w:rsidRPr="003D1AA9">
        <w:rPr>
          <w:rFonts w:ascii="Times New Roman" w:hAnsi="Times New Roman" w:cs="Times New Roman"/>
          <w:sz w:val="24"/>
          <w:szCs w:val="24"/>
        </w:rPr>
        <w:t xml:space="preserve"> and clearly explain your results</w:t>
      </w:r>
      <w:r w:rsidRPr="003D1AA9">
        <w:rPr>
          <w:rFonts w:ascii="Times New Roman" w:hAnsi="Times New Roman" w:cs="Times New Roman"/>
          <w:sz w:val="24"/>
          <w:szCs w:val="24"/>
        </w:rPr>
        <w:t xml:space="preserve">. </w:t>
      </w:r>
      <w:r w:rsidRPr="003D1AA9">
        <w:rPr>
          <w:rFonts w:ascii="Times New Roman" w:hAnsi="Times New Roman" w:cs="Times New Roman"/>
          <w:b/>
          <w:sz w:val="24"/>
          <w:szCs w:val="24"/>
        </w:rPr>
        <w:t>(15 points)</w:t>
      </w:r>
    </w:p>
    <w:p w14:paraId="1F204BB8" w14:textId="34514872" w:rsidR="003B2501" w:rsidRPr="003D1AA9" w:rsidRDefault="003B2501" w:rsidP="003D1AA9">
      <w:pPr>
        <w:pStyle w:val="ListParagraph"/>
        <w:spacing w:line="480" w:lineRule="auto"/>
        <w:ind w:left="1440" w:firstLine="720"/>
        <w:jc w:val="both"/>
        <w:rPr>
          <w:rFonts w:ascii="Times New Roman" w:hAnsi="Times New Roman" w:cs="Times New Roman"/>
          <w:sz w:val="24"/>
          <w:szCs w:val="24"/>
        </w:rPr>
      </w:pPr>
      <w:r w:rsidRPr="003D1AA9">
        <w:rPr>
          <w:rFonts w:ascii="Times New Roman" w:hAnsi="Times New Roman" w:cs="Times New Roman"/>
          <w:b/>
          <w:sz w:val="24"/>
          <w:szCs w:val="24"/>
        </w:rPr>
        <w:t xml:space="preserve">Experiment: </w:t>
      </w:r>
      <w:r w:rsidRPr="003D1AA9">
        <w:rPr>
          <w:rFonts w:ascii="Times New Roman" w:hAnsi="Times New Roman" w:cs="Times New Roman"/>
          <w:sz w:val="24"/>
          <w:szCs w:val="24"/>
        </w:rPr>
        <w:t>use cell lines of the suspension or adherent cells that are transferred with full-length Notch genes</w:t>
      </w:r>
      <w:r w:rsidR="00AE5B19" w:rsidRPr="003D1AA9">
        <w:rPr>
          <w:rFonts w:ascii="Times New Roman" w:hAnsi="Times New Roman" w:cs="Times New Roman"/>
          <w:sz w:val="24"/>
          <w:szCs w:val="24"/>
        </w:rPr>
        <w:t xml:space="preserve"> in the concentration culture that is increasing </w:t>
      </w:r>
      <w:r w:rsidR="003D1AA9" w:rsidRPr="003D1AA9">
        <w:rPr>
          <w:rFonts w:ascii="Times New Roman" w:hAnsi="Times New Roman" w:cs="Times New Roman"/>
          <w:sz w:val="24"/>
          <w:szCs w:val="24"/>
        </w:rPr>
        <w:t>the cells</w:t>
      </w:r>
      <w:r w:rsidR="00AE5B19" w:rsidRPr="003D1AA9">
        <w:rPr>
          <w:rFonts w:ascii="Times New Roman" w:hAnsi="Times New Roman" w:cs="Times New Roman"/>
          <w:sz w:val="24"/>
          <w:szCs w:val="24"/>
        </w:rPr>
        <w:t xml:space="preserve"> for the required time period and then co-culture it with Notch ligand-expressing cells. Utilizing the propidium iodide dye, prepare the cells for the cell-cycle analysis and then do a FASC test to determine the number of cells in different phases. Prepare a separate experiment using Botch of the same concentration as the Notch used and do the same cell cycle analysis. </w:t>
      </w:r>
    </w:p>
    <w:p w14:paraId="26C6092D" w14:textId="3E81A9D2" w:rsidR="00AE5B19" w:rsidRPr="003D1AA9" w:rsidRDefault="00AE5B19" w:rsidP="003D1AA9">
      <w:pPr>
        <w:pStyle w:val="ListParagraph"/>
        <w:spacing w:line="480" w:lineRule="auto"/>
        <w:ind w:left="1440" w:firstLine="720"/>
        <w:jc w:val="both"/>
        <w:rPr>
          <w:rFonts w:ascii="Times New Roman" w:hAnsi="Times New Roman" w:cs="Times New Roman"/>
          <w:sz w:val="24"/>
          <w:szCs w:val="24"/>
        </w:rPr>
      </w:pPr>
      <w:r w:rsidRPr="003D1AA9">
        <w:rPr>
          <w:rFonts w:ascii="Times New Roman" w:hAnsi="Times New Roman" w:cs="Times New Roman"/>
          <w:b/>
          <w:sz w:val="24"/>
          <w:szCs w:val="24"/>
        </w:rPr>
        <w:lastRenderedPageBreak/>
        <w:t>Results:</w:t>
      </w:r>
      <w:r w:rsidRPr="003D1AA9">
        <w:rPr>
          <w:rFonts w:ascii="Times New Roman" w:hAnsi="Times New Roman" w:cs="Times New Roman"/>
          <w:sz w:val="24"/>
          <w:szCs w:val="24"/>
        </w:rPr>
        <w:t xml:space="preserve"> in </w:t>
      </w:r>
      <w:r w:rsidR="003D1AA9">
        <w:rPr>
          <w:rFonts w:ascii="Times New Roman" w:hAnsi="Times New Roman" w:cs="Times New Roman"/>
          <w:sz w:val="24"/>
          <w:szCs w:val="24"/>
        </w:rPr>
        <w:t xml:space="preserve">the </w:t>
      </w:r>
      <w:r w:rsidRPr="003D1AA9">
        <w:rPr>
          <w:rFonts w:ascii="Times New Roman" w:hAnsi="Times New Roman" w:cs="Times New Roman"/>
          <w:noProof/>
          <w:sz w:val="24"/>
          <w:szCs w:val="24"/>
        </w:rPr>
        <w:t>distinct</w:t>
      </w:r>
      <w:r w:rsidRPr="003D1AA9">
        <w:rPr>
          <w:rFonts w:ascii="Times New Roman" w:hAnsi="Times New Roman" w:cs="Times New Roman"/>
          <w:sz w:val="24"/>
          <w:szCs w:val="24"/>
        </w:rPr>
        <w:t xml:space="preserve"> experiment, there will be an increased number of cells in </w:t>
      </w:r>
      <w:r w:rsidRPr="0055438F">
        <w:rPr>
          <w:rFonts w:ascii="Times New Roman" w:hAnsi="Times New Roman" w:cs="Times New Roman"/>
          <w:noProof/>
          <w:sz w:val="24"/>
          <w:szCs w:val="24"/>
        </w:rPr>
        <w:t xml:space="preserve">a </w:t>
      </w:r>
      <w:r w:rsidR="0055438F">
        <w:rPr>
          <w:rFonts w:ascii="Times New Roman" w:hAnsi="Times New Roman" w:cs="Times New Roman"/>
          <w:noProof/>
          <w:sz w:val="24"/>
          <w:szCs w:val="24"/>
        </w:rPr>
        <w:t>S</w:t>
      </w:r>
      <w:r w:rsidRPr="003D1AA9">
        <w:rPr>
          <w:rFonts w:ascii="Times New Roman" w:hAnsi="Times New Roman" w:cs="Times New Roman"/>
          <w:sz w:val="24"/>
          <w:szCs w:val="24"/>
        </w:rPr>
        <w:t xml:space="preserve">-phase in </w:t>
      </w:r>
      <w:r w:rsidR="0055438F">
        <w:rPr>
          <w:rFonts w:ascii="Times New Roman" w:hAnsi="Times New Roman" w:cs="Times New Roman"/>
          <w:sz w:val="24"/>
          <w:szCs w:val="24"/>
        </w:rPr>
        <w:t xml:space="preserve">a </w:t>
      </w:r>
      <w:r w:rsidRPr="0055438F">
        <w:rPr>
          <w:rFonts w:ascii="Times New Roman" w:hAnsi="Times New Roman" w:cs="Times New Roman"/>
          <w:noProof/>
          <w:sz w:val="24"/>
          <w:szCs w:val="24"/>
        </w:rPr>
        <w:t>dose-dependent</w:t>
      </w:r>
      <w:r w:rsidRPr="003D1AA9">
        <w:rPr>
          <w:rFonts w:ascii="Times New Roman" w:hAnsi="Times New Roman" w:cs="Times New Roman"/>
          <w:sz w:val="24"/>
          <w:szCs w:val="24"/>
        </w:rPr>
        <w:t xml:space="preserve"> way and in second, the inhibition of the botch is the one making the cells to be in </w:t>
      </w:r>
      <w:r w:rsidRPr="0055438F">
        <w:rPr>
          <w:rFonts w:ascii="Times New Roman" w:hAnsi="Times New Roman" w:cs="Times New Roman"/>
          <w:noProof/>
          <w:sz w:val="24"/>
          <w:szCs w:val="24"/>
        </w:rPr>
        <w:t>a</w:t>
      </w:r>
      <w:r w:rsidR="0055438F">
        <w:rPr>
          <w:rFonts w:ascii="Times New Roman" w:hAnsi="Times New Roman" w:cs="Times New Roman"/>
          <w:noProof/>
          <w:sz w:val="24"/>
          <w:szCs w:val="24"/>
        </w:rPr>
        <w:t>n</w:t>
      </w:r>
      <w:r w:rsidRPr="0055438F">
        <w:rPr>
          <w:rFonts w:ascii="Times New Roman" w:hAnsi="Times New Roman" w:cs="Times New Roman"/>
          <w:noProof/>
          <w:sz w:val="24"/>
          <w:szCs w:val="24"/>
        </w:rPr>
        <w:t xml:space="preserve"> S-</w:t>
      </w:r>
      <w:r w:rsidR="003D1AA9" w:rsidRPr="0055438F">
        <w:rPr>
          <w:rFonts w:ascii="Times New Roman" w:hAnsi="Times New Roman" w:cs="Times New Roman"/>
          <w:noProof/>
          <w:sz w:val="24"/>
          <w:szCs w:val="24"/>
        </w:rPr>
        <w:t>phase</w:t>
      </w:r>
      <w:r w:rsidRPr="003D1AA9">
        <w:rPr>
          <w:rFonts w:ascii="Times New Roman" w:hAnsi="Times New Roman" w:cs="Times New Roman"/>
          <w:sz w:val="24"/>
          <w:szCs w:val="24"/>
        </w:rPr>
        <w:t xml:space="preserve"> in both more or less concentration. Thus, Notch is the one responsible </w:t>
      </w:r>
      <w:r w:rsidR="0055438F">
        <w:rPr>
          <w:rFonts w:ascii="Times New Roman" w:hAnsi="Times New Roman" w:cs="Times New Roman"/>
          <w:noProof/>
          <w:sz w:val="24"/>
          <w:szCs w:val="24"/>
        </w:rPr>
        <w:t>for</w:t>
      </w:r>
      <w:r w:rsidRPr="003D1AA9">
        <w:rPr>
          <w:rFonts w:ascii="Times New Roman" w:hAnsi="Times New Roman" w:cs="Times New Roman"/>
          <w:sz w:val="24"/>
          <w:szCs w:val="24"/>
        </w:rPr>
        <w:t xml:space="preserve"> triggering the S-phase of the cell cycle. </w:t>
      </w:r>
    </w:p>
    <w:p w14:paraId="1E816233" w14:textId="77777777" w:rsidR="002626B3" w:rsidRPr="003D1AA9" w:rsidRDefault="002626B3" w:rsidP="003D1AA9">
      <w:pPr>
        <w:pStyle w:val="ListParagraph"/>
        <w:spacing w:line="480" w:lineRule="auto"/>
        <w:ind w:left="1440" w:firstLine="720"/>
        <w:jc w:val="both"/>
        <w:rPr>
          <w:rFonts w:ascii="Times New Roman" w:hAnsi="Times New Roman" w:cs="Times New Roman"/>
          <w:sz w:val="24"/>
          <w:szCs w:val="24"/>
        </w:rPr>
      </w:pPr>
    </w:p>
    <w:p w14:paraId="73857DC0" w14:textId="4D827671" w:rsidR="00754750" w:rsidRPr="003D1AA9" w:rsidRDefault="00754750" w:rsidP="003D1AA9">
      <w:pPr>
        <w:pStyle w:val="ListParagraph"/>
        <w:spacing w:line="480" w:lineRule="auto"/>
        <w:ind w:left="1440" w:firstLine="720"/>
        <w:jc w:val="both"/>
        <w:rPr>
          <w:rFonts w:ascii="Times New Roman" w:hAnsi="Times New Roman" w:cs="Times New Roman"/>
          <w:sz w:val="24"/>
          <w:szCs w:val="24"/>
        </w:rPr>
      </w:pPr>
    </w:p>
    <w:sectPr w:rsidR="00754750" w:rsidRPr="003D1AA9" w:rsidSect="00442ED1">
      <w:headerReference w:type="even" r:id="rId7"/>
      <w:headerReference w:type="default" r:id="rId8"/>
      <w:footerReference w:type="even" r:id="rId9"/>
      <w:footerReference w:type="default" r:id="rId10"/>
      <w:headerReference w:type="first" r:id="rId11"/>
      <w:footerReference w:type="first" r:id="rId12"/>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8EC93" w14:textId="77777777" w:rsidR="00CB4442" w:rsidRDefault="00CB4442" w:rsidP="0055438F">
      <w:pPr>
        <w:spacing w:after="0" w:line="240" w:lineRule="auto"/>
      </w:pPr>
      <w:r>
        <w:separator/>
      </w:r>
    </w:p>
  </w:endnote>
  <w:endnote w:type="continuationSeparator" w:id="0">
    <w:p w14:paraId="346388F3" w14:textId="77777777" w:rsidR="00CB4442" w:rsidRDefault="00CB4442" w:rsidP="00554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CDVFO+ArialM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04D6A0" w14:textId="77777777" w:rsidR="0055438F" w:rsidRDefault="005543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E6D9A" w14:textId="77777777" w:rsidR="0055438F" w:rsidRDefault="005543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D2FEC" w14:textId="77777777" w:rsidR="0055438F" w:rsidRDefault="00554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305144" w14:textId="77777777" w:rsidR="00CB4442" w:rsidRDefault="00CB4442" w:rsidP="0055438F">
      <w:pPr>
        <w:spacing w:after="0" w:line="240" w:lineRule="auto"/>
      </w:pPr>
      <w:r>
        <w:separator/>
      </w:r>
    </w:p>
  </w:footnote>
  <w:footnote w:type="continuationSeparator" w:id="0">
    <w:p w14:paraId="47C9F4E2" w14:textId="77777777" w:rsidR="00CB4442" w:rsidRDefault="00CB4442" w:rsidP="00554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470893" w14:textId="77777777" w:rsidR="0055438F" w:rsidRDefault="005543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15496352"/>
      <w:docPartObj>
        <w:docPartGallery w:val="Page Numbers (Top of Page)"/>
        <w:docPartUnique/>
      </w:docPartObj>
    </w:sdtPr>
    <w:sdtEndPr>
      <w:rPr>
        <w:noProof/>
      </w:rPr>
    </w:sdtEndPr>
    <w:sdtContent>
      <w:p w14:paraId="175445C8" w14:textId="636C0311" w:rsidR="0055438F" w:rsidRPr="0055438F" w:rsidRDefault="0055438F">
        <w:pPr>
          <w:pStyle w:val="Header"/>
          <w:jc w:val="right"/>
          <w:rPr>
            <w:rFonts w:ascii="Times New Roman" w:hAnsi="Times New Roman" w:cs="Times New Roman"/>
            <w:sz w:val="24"/>
            <w:szCs w:val="24"/>
          </w:rPr>
        </w:pPr>
        <w:r w:rsidRPr="0055438F">
          <w:rPr>
            <w:rFonts w:ascii="Times New Roman" w:hAnsi="Times New Roman" w:cs="Times New Roman"/>
            <w:sz w:val="24"/>
            <w:szCs w:val="24"/>
          </w:rPr>
          <w:t xml:space="preserve">Surname </w:t>
        </w:r>
        <w:r w:rsidRPr="0055438F">
          <w:rPr>
            <w:rFonts w:ascii="Times New Roman" w:hAnsi="Times New Roman" w:cs="Times New Roman"/>
            <w:sz w:val="24"/>
            <w:szCs w:val="24"/>
          </w:rPr>
          <w:fldChar w:fldCharType="begin"/>
        </w:r>
        <w:r w:rsidRPr="0055438F">
          <w:rPr>
            <w:rFonts w:ascii="Times New Roman" w:hAnsi="Times New Roman" w:cs="Times New Roman"/>
            <w:sz w:val="24"/>
            <w:szCs w:val="24"/>
          </w:rPr>
          <w:instrText xml:space="preserve"> PAGE   \* MERGEFORMAT </w:instrText>
        </w:r>
        <w:r w:rsidRPr="0055438F">
          <w:rPr>
            <w:rFonts w:ascii="Times New Roman" w:hAnsi="Times New Roman" w:cs="Times New Roman"/>
            <w:sz w:val="24"/>
            <w:szCs w:val="24"/>
          </w:rPr>
          <w:fldChar w:fldCharType="separate"/>
        </w:r>
        <w:r w:rsidRPr="0055438F">
          <w:rPr>
            <w:rFonts w:ascii="Times New Roman" w:hAnsi="Times New Roman" w:cs="Times New Roman"/>
            <w:noProof/>
            <w:sz w:val="24"/>
            <w:szCs w:val="24"/>
          </w:rPr>
          <w:t>2</w:t>
        </w:r>
        <w:r w:rsidRPr="0055438F">
          <w:rPr>
            <w:rFonts w:ascii="Times New Roman" w:hAnsi="Times New Roman" w:cs="Times New Roman"/>
            <w:noProof/>
            <w:sz w:val="24"/>
            <w:szCs w:val="24"/>
          </w:rPr>
          <w:fldChar w:fldCharType="end"/>
        </w:r>
      </w:p>
    </w:sdtContent>
  </w:sdt>
  <w:p w14:paraId="3850649D" w14:textId="77777777" w:rsidR="0055438F" w:rsidRPr="0055438F" w:rsidRDefault="0055438F">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F69B4" w14:textId="77777777" w:rsidR="0055438F" w:rsidRDefault="005543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110AF"/>
    <w:multiLevelType w:val="hybridMultilevel"/>
    <w:tmpl w:val="DDBCFD66"/>
    <w:lvl w:ilvl="0" w:tplc="C1324FC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76538C5"/>
    <w:multiLevelType w:val="hybridMultilevel"/>
    <w:tmpl w:val="4B8820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6164BA"/>
    <w:multiLevelType w:val="hybridMultilevel"/>
    <w:tmpl w:val="4B8820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MwMDQztTC0sDA2MjdV0lEKTi0uzszPAykwrAUAYp3w5iwAAAA="/>
  </w:docVars>
  <w:rsids>
    <w:rsidRoot w:val="00475616"/>
    <w:rsid w:val="000619F2"/>
    <w:rsid w:val="000B0848"/>
    <w:rsid w:val="000C7697"/>
    <w:rsid w:val="00111B79"/>
    <w:rsid w:val="00123167"/>
    <w:rsid w:val="00151CE3"/>
    <w:rsid w:val="00153B4D"/>
    <w:rsid w:val="001C6689"/>
    <w:rsid w:val="002626B3"/>
    <w:rsid w:val="002873E8"/>
    <w:rsid w:val="00381C70"/>
    <w:rsid w:val="0039266A"/>
    <w:rsid w:val="003B2501"/>
    <w:rsid w:val="003D1AA9"/>
    <w:rsid w:val="00426895"/>
    <w:rsid w:val="00442ED1"/>
    <w:rsid w:val="00475616"/>
    <w:rsid w:val="004F4768"/>
    <w:rsid w:val="00552310"/>
    <w:rsid w:val="0055438F"/>
    <w:rsid w:val="0057596B"/>
    <w:rsid w:val="00601547"/>
    <w:rsid w:val="00611947"/>
    <w:rsid w:val="00613EFB"/>
    <w:rsid w:val="00645931"/>
    <w:rsid w:val="00754750"/>
    <w:rsid w:val="00783455"/>
    <w:rsid w:val="00813860"/>
    <w:rsid w:val="00844866"/>
    <w:rsid w:val="008A336F"/>
    <w:rsid w:val="0097087D"/>
    <w:rsid w:val="009A6F54"/>
    <w:rsid w:val="00A2090D"/>
    <w:rsid w:val="00A756B3"/>
    <w:rsid w:val="00A806EB"/>
    <w:rsid w:val="00A90AFC"/>
    <w:rsid w:val="00AD292E"/>
    <w:rsid w:val="00AE5B19"/>
    <w:rsid w:val="00B12BB1"/>
    <w:rsid w:val="00B46D0D"/>
    <w:rsid w:val="00B94DA4"/>
    <w:rsid w:val="00BE1236"/>
    <w:rsid w:val="00C44BD6"/>
    <w:rsid w:val="00CB4442"/>
    <w:rsid w:val="00CC0A11"/>
    <w:rsid w:val="00CE1460"/>
    <w:rsid w:val="00D10E5C"/>
    <w:rsid w:val="00D115E1"/>
    <w:rsid w:val="00D15DEB"/>
    <w:rsid w:val="00DD1BC8"/>
    <w:rsid w:val="00DF18F9"/>
    <w:rsid w:val="00F10244"/>
    <w:rsid w:val="00FE0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B8056"/>
  <w15:chartTrackingRefBased/>
  <w15:docId w15:val="{6BE58A3C-7CCE-49D0-9E06-3592337E2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5616"/>
    <w:pPr>
      <w:ind w:left="720"/>
      <w:contextualSpacing/>
    </w:pPr>
  </w:style>
  <w:style w:type="paragraph" w:customStyle="1" w:styleId="Default">
    <w:name w:val="Default"/>
    <w:rsid w:val="00611947"/>
    <w:pPr>
      <w:autoSpaceDE w:val="0"/>
      <w:autoSpaceDN w:val="0"/>
      <w:adjustRightInd w:val="0"/>
      <w:spacing w:after="0" w:line="240" w:lineRule="auto"/>
    </w:pPr>
    <w:rPr>
      <w:rFonts w:ascii="HCDVFO+ArialMT" w:hAnsi="HCDVFO+ArialMT" w:cs="HCDVFO+ArialMT"/>
      <w:color w:val="000000"/>
      <w:sz w:val="24"/>
      <w:szCs w:val="24"/>
    </w:rPr>
  </w:style>
  <w:style w:type="paragraph" w:customStyle="1" w:styleId="CM24">
    <w:name w:val="CM24"/>
    <w:basedOn w:val="Default"/>
    <w:next w:val="Default"/>
    <w:uiPriority w:val="99"/>
    <w:rsid w:val="00611947"/>
    <w:rPr>
      <w:rFonts w:cstheme="minorBidi"/>
      <w:color w:val="auto"/>
    </w:rPr>
  </w:style>
  <w:style w:type="paragraph" w:styleId="BalloonText">
    <w:name w:val="Balloon Text"/>
    <w:basedOn w:val="Normal"/>
    <w:link w:val="BalloonTextChar"/>
    <w:uiPriority w:val="99"/>
    <w:semiHidden/>
    <w:unhideWhenUsed/>
    <w:rsid w:val="00151C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CE3"/>
    <w:rPr>
      <w:rFonts w:ascii="Segoe UI" w:hAnsi="Segoe UI" w:cs="Segoe UI"/>
      <w:sz w:val="18"/>
      <w:szCs w:val="18"/>
    </w:rPr>
  </w:style>
  <w:style w:type="paragraph" w:styleId="Header">
    <w:name w:val="header"/>
    <w:basedOn w:val="Normal"/>
    <w:link w:val="HeaderChar"/>
    <w:uiPriority w:val="99"/>
    <w:unhideWhenUsed/>
    <w:rsid w:val="005543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38F"/>
  </w:style>
  <w:style w:type="paragraph" w:styleId="Footer">
    <w:name w:val="footer"/>
    <w:basedOn w:val="Normal"/>
    <w:link w:val="FooterChar"/>
    <w:uiPriority w:val="99"/>
    <w:unhideWhenUsed/>
    <w:rsid w:val="005543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Stockton University</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Hartman, Nathaniel W.</dc:creator>
  <cp:keywords/>
  <dc:description/>
  <cp:lastModifiedBy>Pavilion</cp:lastModifiedBy>
  <cp:revision>3</cp:revision>
  <cp:lastPrinted>2018-02-16T19:12:00Z</cp:lastPrinted>
  <dcterms:created xsi:type="dcterms:W3CDTF">2019-03-03T18:19:00Z</dcterms:created>
  <dcterms:modified xsi:type="dcterms:W3CDTF">2019-03-03T18:21:00Z</dcterms:modified>
</cp:coreProperties>
</file>